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F1" w:rsidRDefault="009A64A8" w:rsidP="009A64A8">
      <w:pPr>
        <w:pStyle w:val="a3"/>
        <w:ind w:left="426"/>
        <w:jc w:val="center"/>
        <w:rPr>
          <w:rFonts w:ascii="Times New Roman" w:hAnsi="Times New Roman" w:cs="Times New Roman"/>
          <w:b/>
          <w:bCs/>
          <w:sz w:val="28"/>
          <w:szCs w:val="28"/>
          <w:lang w:val="en-US"/>
        </w:rPr>
      </w:pPr>
      <w:r w:rsidRPr="003D1852">
        <w:rPr>
          <w:rFonts w:ascii="Times New Roman" w:hAnsi="Times New Roman" w:cs="Times New Roman"/>
          <w:b/>
          <w:bCs/>
          <w:sz w:val="28"/>
          <w:szCs w:val="28"/>
          <w:lang w:val="en-US"/>
        </w:rPr>
        <w:t>A</w:t>
      </w:r>
      <w:r w:rsidR="002156F1" w:rsidRPr="003D1852">
        <w:rPr>
          <w:rFonts w:ascii="Times New Roman" w:hAnsi="Times New Roman" w:cs="Times New Roman"/>
          <w:b/>
          <w:bCs/>
          <w:sz w:val="28"/>
          <w:szCs w:val="28"/>
          <w:lang w:val="en-US"/>
        </w:rPr>
        <w:t>pplication</w:t>
      </w:r>
      <w:r w:rsidR="002156F1">
        <w:rPr>
          <w:rFonts w:ascii="Times New Roman" w:hAnsi="Times New Roman" w:cs="Times New Roman"/>
          <w:b/>
          <w:bCs/>
          <w:sz w:val="28"/>
          <w:szCs w:val="28"/>
          <w:lang w:val="en-US"/>
        </w:rPr>
        <w:t xml:space="preserve"> of coordinate-sensitive detectors based on microchannel plates in a time-of-flight spectrometer</w:t>
      </w:r>
    </w:p>
    <w:p w:rsidR="002156F1" w:rsidRDefault="002156F1" w:rsidP="002156F1">
      <w:pPr>
        <w:pStyle w:val="a3"/>
        <w:ind w:left="426"/>
        <w:jc w:val="center"/>
        <w:rPr>
          <w:rFonts w:ascii="Times New Roman" w:hAnsi="Times New Roman" w:cs="Times New Roman"/>
          <w:b/>
          <w:bCs/>
          <w:sz w:val="28"/>
          <w:szCs w:val="28"/>
          <w:lang w:val="en-US"/>
        </w:rPr>
      </w:pPr>
    </w:p>
    <w:p w:rsidR="002156F1" w:rsidRDefault="002156F1" w:rsidP="002156F1">
      <w:pPr>
        <w:pStyle w:val="a3"/>
        <w:ind w:left="426"/>
        <w:jc w:val="center"/>
        <w:rPr>
          <w:rFonts w:ascii="Times New Roman" w:hAnsi="Times New Roman" w:cs="Times New Roman"/>
          <w:lang w:val="en-US"/>
        </w:rPr>
      </w:pPr>
      <w:r>
        <w:rPr>
          <w:rFonts w:ascii="Times New Roman" w:hAnsi="Times New Roman" w:cs="Times New Roman"/>
          <w:lang w:val="en-US"/>
        </w:rPr>
        <w:t>D. Aznabayev</w:t>
      </w:r>
      <w:r>
        <w:rPr>
          <w:rFonts w:ascii="Times New Roman" w:hAnsi="Times New Roman" w:cs="Times New Roman"/>
          <w:vertAlign w:val="superscript"/>
          <w:lang w:val="en-US"/>
        </w:rPr>
        <w:t xml:space="preserve"> </w:t>
      </w:r>
      <w:proofErr w:type="spellStart"/>
      <w:r>
        <w:rPr>
          <w:rFonts w:ascii="Times New Roman" w:hAnsi="Times New Roman" w:cs="Times New Roman"/>
          <w:vertAlign w:val="superscript"/>
          <w:lang w:val="en-US"/>
        </w:rPr>
        <w:t>a</w:t>
      </w:r>
      <w:proofErr w:type="gramStart"/>
      <w:r>
        <w:rPr>
          <w:rFonts w:ascii="Times New Roman" w:hAnsi="Times New Roman" w:cs="Times New Roman"/>
          <w:vertAlign w:val="superscript"/>
          <w:lang w:val="en-US"/>
        </w:rPr>
        <w:t>,b</w:t>
      </w:r>
      <w:proofErr w:type="spellEnd"/>
      <w:proofErr w:type="gramEnd"/>
      <w:r>
        <w:rPr>
          <w:rFonts w:ascii="Times New Roman" w:hAnsi="Times New Roman" w:cs="Times New Roman"/>
          <w:vertAlign w:val="superscript"/>
          <w:lang w:val="en-US"/>
        </w:rPr>
        <w:t xml:space="preserve"> 1</w:t>
      </w:r>
      <w:r>
        <w:rPr>
          <w:rFonts w:ascii="Times New Roman" w:hAnsi="Times New Roman" w:cs="Times New Roman"/>
          <w:lang w:val="en-US"/>
        </w:rPr>
        <w:t>, T. Is</w:t>
      </w:r>
      <w:r w:rsidR="00404F74">
        <w:rPr>
          <w:rFonts w:ascii="Times New Roman" w:hAnsi="Times New Roman" w:cs="Times New Roman"/>
          <w:lang w:val="en-US"/>
        </w:rPr>
        <w:t>s</w:t>
      </w:r>
      <w:r>
        <w:rPr>
          <w:rFonts w:ascii="Times New Roman" w:hAnsi="Times New Roman" w:cs="Times New Roman"/>
          <w:lang w:val="en-US"/>
        </w:rPr>
        <w:t>atayev</w:t>
      </w:r>
      <w:r>
        <w:rPr>
          <w:rFonts w:ascii="Times New Roman" w:hAnsi="Times New Roman" w:cs="Times New Roman"/>
          <w:vertAlign w:val="superscript"/>
          <w:lang w:val="en-US"/>
        </w:rPr>
        <w:t xml:space="preserve"> </w:t>
      </w:r>
      <w:proofErr w:type="spellStart"/>
      <w:r>
        <w:rPr>
          <w:rFonts w:ascii="Times New Roman" w:hAnsi="Times New Roman" w:cs="Times New Roman"/>
          <w:vertAlign w:val="superscript"/>
          <w:lang w:val="en-US"/>
        </w:rPr>
        <w:t>a,b</w:t>
      </w:r>
      <w:proofErr w:type="spellEnd"/>
      <w:r>
        <w:rPr>
          <w:rFonts w:ascii="Times New Roman" w:hAnsi="Times New Roman" w:cs="Times New Roman"/>
          <w:lang w:val="en-US"/>
        </w:rPr>
        <w:t>, V.I. Smirnov</w:t>
      </w:r>
      <w:r>
        <w:rPr>
          <w:rFonts w:ascii="Times New Roman" w:hAnsi="Times New Roman" w:cs="Times New Roman"/>
          <w:vertAlign w:val="superscript"/>
          <w:lang w:val="en-US"/>
        </w:rPr>
        <w:t xml:space="preserve"> a</w:t>
      </w:r>
    </w:p>
    <w:p w:rsidR="002156F1" w:rsidRDefault="00BA3ABB" w:rsidP="002156F1">
      <w:pPr>
        <w:pStyle w:val="a3"/>
        <w:ind w:left="426"/>
        <w:jc w:val="center"/>
        <w:rPr>
          <w:rFonts w:ascii="Times New Roman" w:hAnsi="Times New Roman" w:cs="Times New Roman"/>
          <w:i/>
          <w:iCs/>
          <w:lang w:val="en-US"/>
        </w:rPr>
      </w:pPr>
      <w:r>
        <w:rPr>
          <w:rFonts w:ascii="Times New Roman" w:hAnsi="Times New Roman" w:cs="Times New Roman"/>
          <w:i/>
          <w:iCs/>
          <w:lang w:val="en-US"/>
        </w:rPr>
        <w:t>a) Joint institute for nuclear r</w:t>
      </w:r>
      <w:r w:rsidR="002156F1">
        <w:rPr>
          <w:rFonts w:ascii="Times New Roman" w:hAnsi="Times New Roman" w:cs="Times New Roman"/>
          <w:i/>
          <w:iCs/>
          <w:lang w:val="en-US"/>
        </w:rPr>
        <w:t>esearch, Dubna, Russia</w:t>
      </w:r>
    </w:p>
    <w:p w:rsidR="002156F1" w:rsidRDefault="00BA3ABB" w:rsidP="002156F1">
      <w:pPr>
        <w:pStyle w:val="a3"/>
        <w:ind w:left="426"/>
        <w:jc w:val="center"/>
        <w:rPr>
          <w:rFonts w:ascii="Times New Roman" w:hAnsi="Times New Roman" w:cs="Times New Roman"/>
          <w:i/>
          <w:iCs/>
          <w:lang w:val="en-US"/>
        </w:rPr>
      </w:pPr>
      <w:r>
        <w:rPr>
          <w:rFonts w:ascii="Times New Roman" w:hAnsi="Times New Roman" w:cs="Times New Roman"/>
          <w:i/>
          <w:iCs/>
          <w:lang w:val="en-US"/>
        </w:rPr>
        <w:t>b) Institute of nuclear p</w:t>
      </w:r>
      <w:r w:rsidR="002156F1">
        <w:rPr>
          <w:rFonts w:ascii="Times New Roman" w:hAnsi="Times New Roman" w:cs="Times New Roman"/>
          <w:i/>
          <w:iCs/>
          <w:lang w:val="en-US"/>
        </w:rPr>
        <w:t>hysics, Almaty, Kazakhstan</w:t>
      </w:r>
    </w:p>
    <w:p w:rsidR="002156F1" w:rsidRDefault="002156F1" w:rsidP="002156F1">
      <w:pPr>
        <w:pStyle w:val="a3"/>
        <w:ind w:left="426"/>
        <w:jc w:val="center"/>
        <w:rPr>
          <w:rFonts w:ascii="Times New Roman" w:hAnsi="Times New Roman" w:cs="Times New Roman"/>
          <w:lang w:val="en-US"/>
        </w:rPr>
      </w:pPr>
      <w:proofErr w:type="gramStart"/>
      <w:r>
        <w:rPr>
          <w:rFonts w:ascii="Times New Roman" w:hAnsi="Times New Roman" w:cs="Times New Roman"/>
          <w:lang w:val="en-US"/>
        </w:rPr>
        <w:t>email</w:t>
      </w:r>
      <w:proofErr w:type="gramEnd"/>
      <w:r>
        <w:rPr>
          <w:rFonts w:ascii="Times New Roman" w:hAnsi="Times New Roman" w:cs="Times New Roman"/>
          <w:lang w:val="en-US"/>
        </w:rPr>
        <w:t>: daur_is101@jinr.ru</w:t>
      </w:r>
    </w:p>
    <w:p w:rsidR="002156F1" w:rsidRDefault="002156F1" w:rsidP="002156F1">
      <w:pPr>
        <w:pStyle w:val="a3"/>
        <w:ind w:left="426"/>
        <w:rPr>
          <w:rFonts w:ascii="Times New Roman" w:hAnsi="Times New Roman" w:cs="Times New Roman"/>
          <w:sz w:val="24"/>
          <w:szCs w:val="24"/>
          <w:lang w:val="en-US"/>
        </w:rPr>
      </w:pPr>
    </w:p>
    <w:p w:rsidR="002156F1" w:rsidRDefault="002156F1" w:rsidP="00AB1CBE">
      <w:pPr>
        <w:pStyle w:val="a3"/>
        <w:ind w:left="0" w:firstLine="426"/>
        <w:jc w:val="both"/>
        <w:rPr>
          <w:rFonts w:ascii="Times New Roman" w:hAnsi="Times New Roman" w:cs="Times New Roman"/>
          <w:sz w:val="24"/>
          <w:szCs w:val="24"/>
          <w:lang w:val="en-US"/>
        </w:rPr>
      </w:pPr>
      <w:r w:rsidRPr="003D1852">
        <w:rPr>
          <w:rFonts w:ascii="Times New Roman" w:hAnsi="Times New Roman" w:cs="Times New Roman"/>
          <w:sz w:val="24"/>
          <w:szCs w:val="24"/>
          <w:lang w:val="en-US"/>
        </w:rPr>
        <w:t>Results</w:t>
      </w:r>
      <w:r>
        <w:rPr>
          <w:rFonts w:ascii="Times New Roman" w:hAnsi="Times New Roman" w:cs="Times New Roman"/>
          <w:sz w:val="24"/>
          <w:szCs w:val="24"/>
          <w:lang w:val="en-US"/>
        </w:rPr>
        <w:t xml:space="preserve"> from reaction product measurements using a time-of-flight spectrometer with a coordinate-sensitive detector based on microchannel plates [1-3] </w:t>
      </w:r>
      <w:proofErr w:type="gramStart"/>
      <w:r>
        <w:rPr>
          <w:rFonts w:ascii="Times New Roman" w:hAnsi="Times New Roman" w:cs="Times New Roman"/>
          <w:sz w:val="24"/>
          <w:szCs w:val="24"/>
          <w:lang w:val="en-US"/>
        </w:rPr>
        <w:t>are presented</w:t>
      </w:r>
      <w:proofErr w:type="gramEnd"/>
      <w:r w:rsidR="000C1DF2">
        <w:rPr>
          <w:rFonts w:ascii="Times New Roman" w:hAnsi="Times New Roman" w:cs="Times New Roman"/>
          <w:sz w:val="24"/>
          <w:szCs w:val="24"/>
          <w:lang w:val="en-US"/>
        </w:rPr>
        <w:t xml:space="preserve">. The advantages of these MCP </w:t>
      </w:r>
      <w:r>
        <w:rPr>
          <w:rFonts w:ascii="Times New Roman" w:hAnsi="Times New Roman" w:cs="Times New Roman"/>
          <w:sz w:val="24"/>
          <w:szCs w:val="24"/>
          <w:lang w:val="en-US"/>
        </w:rPr>
        <w:t xml:space="preserve">include their high positional </w:t>
      </w:r>
      <w:r w:rsidRPr="003D1852">
        <w:rPr>
          <w:rFonts w:ascii="Times New Roman" w:hAnsi="Times New Roman" w:cs="Times New Roman"/>
          <w:sz w:val="24"/>
          <w:szCs w:val="24"/>
          <w:lang w:val="en-US"/>
        </w:rPr>
        <w:t xml:space="preserve">sensitivity, good </w:t>
      </w:r>
      <w:r w:rsidR="009A3DD8" w:rsidRPr="003D1852">
        <w:rPr>
          <w:rFonts w:ascii="Times New Roman" w:hAnsi="Times New Roman" w:cs="Times New Roman"/>
          <w:sz w:val="24"/>
          <w:szCs w:val="24"/>
          <w:lang w:val="en-US"/>
        </w:rPr>
        <w:t>time</w:t>
      </w:r>
      <w:r w:rsidRPr="003D1852">
        <w:rPr>
          <w:rFonts w:ascii="Times New Roman" w:hAnsi="Times New Roman" w:cs="Times New Roman"/>
          <w:sz w:val="24"/>
          <w:szCs w:val="24"/>
          <w:lang w:val="en-US"/>
        </w:rPr>
        <w:t xml:space="preserve"> resolution, and high efficiency in registering heavy charged particles with low energy. This work provides a technical description of the fission fragment registration system and the results of measurements of the parameters of the coordinate-sensitive detector obtained during the measurement of spontaneous fission fragments of </w:t>
      </w:r>
      <w:r w:rsidRPr="00584AD8">
        <w:rPr>
          <w:rFonts w:ascii="Times New Roman" w:hAnsi="Times New Roman" w:cs="Times New Roman"/>
          <w:sz w:val="24"/>
          <w:szCs w:val="24"/>
          <w:vertAlign w:val="superscript"/>
          <w:lang w:val="en-US"/>
        </w:rPr>
        <w:t>252</w:t>
      </w:r>
      <w:r w:rsidRPr="003D1852">
        <w:rPr>
          <w:rFonts w:ascii="Times New Roman" w:hAnsi="Times New Roman" w:cs="Times New Roman"/>
          <w:sz w:val="24"/>
          <w:szCs w:val="24"/>
          <w:lang w:val="en-US"/>
        </w:rPr>
        <w:t xml:space="preserve">Cf, as well as during the registration of </w:t>
      </w:r>
      <w:r w:rsidRPr="003D1852">
        <w:rPr>
          <w:rFonts w:ascii="Times New Roman" w:hAnsi="Times New Roman" w:cs="Times New Roman"/>
          <w:sz w:val="24"/>
          <w:szCs w:val="24"/>
          <w:vertAlign w:val="superscript"/>
          <w:lang w:val="en-US"/>
        </w:rPr>
        <w:t>14</w:t>
      </w:r>
      <w:r w:rsidRPr="003D1852">
        <w:rPr>
          <w:rFonts w:ascii="Times New Roman" w:hAnsi="Times New Roman" w:cs="Times New Roman"/>
          <w:sz w:val="24"/>
          <w:szCs w:val="24"/>
          <w:lang w:val="en-US"/>
        </w:rPr>
        <w:t>N+</w:t>
      </w:r>
      <w:r w:rsidRPr="003D1852">
        <w:rPr>
          <w:rFonts w:ascii="Times New Roman" w:hAnsi="Times New Roman" w:cs="Times New Roman"/>
          <w:sz w:val="24"/>
          <w:szCs w:val="24"/>
          <w:vertAlign w:val="superscript"/>
          <w:lang w:val="en-US"/>
        </w:rPr>
        <w:t>197</w:t>
      </w:r>
      <w:r w:rsidR="008F5E5C" w:rsidRPr="003D1852">
        <w:rPr>
          <w:rFonts w:ascii="Times New Roman" w:hAnsi="Times New Roman" w:cs="Times New Roman"/>
          <w:sz w:val="24"/>
          <w:szCs w:val="24"/>
          <w:lang w:val="en-US"/>
        </w:rPr>
        <w:t>Au at the MAVR fac</w:t>
      </w:r>
      <w:r w:rsidR="00AB1CBE" w:rsidRPr="003D1852">
        <w:rPr>
          <w:rFonts w:ascii="Times New Roman" w:hAnsi="Times New Roman" w:cs="Times New Roman"/>
          <w:sz w:val="24"/>
          <w:szCs w:val="24"/>
          <w:lang w:val="en-US"/>
        </w:rPr>
        <w:t>ility</w:t>
      </w:r>
      <w:r w:rsidRPr="003D1852">
        <w:rPr>
          <w:rFonts w:ascii="Times New Roman" w:hAnsi="Times New Roman" w:cs="Times New Roman"/>
          <w:sz w:val="24"/>
          <w:szCs w:val="24"/>
          <w:lang w:val="en-US"/>
        </w:rPr>
        <w:t>. The results are of significant interest for the study of mechanisms of heavy nuclei fission</w:t>
      </w:r>
      <w:r>
        <w:rPr>
          <w:rFonts w:ascii="Times New Roman" w:hAnsi="Times New Roman" w:cs="Times New Roman"/>
          <w:sz w:val="24"/>
          <w:szCs w:val="24"/>
          <w:lang w:val="en-US"/>
        </w:rPr>
        <w:t xml:space="preserve"> and provide valuable data for theoretical research in nuclear physics. The use of such detector systems can lead to interesting results in experiments aimed at determining the masses of nuclear reaction products and reconstructing particle trajectories. Future research will involve other nuclear reactions such as </w:t>
      </w:r>
      <w:r>
        <w:rPr>
          <w:rFonts w:ascii="Times New Roman" w:hAnsi="Times New Roman" w:cs="Times New Roman"/>
          <w:sz w:val="24"/>
          <w:szCs w:val="24"/>
          <w:vertAlign w:val="superscript"/>
          <w:lang w:val="en-US"/>
        </w:rPr>
        <w:t>40</w:t>
      </w:r>
      <w:r>
        <w:rPr>
          <w:rFonts w:ascii="Times New Roman" w:hAnsi="Times New Roman" w:cs="Times New Roman"/>
          <w:sz w:val="24"/>
          <w:szCs w:val="24"/>
          <w:lang w:val="en-US"/>
        </w:rPr>
        <w:t>Ar+</w:t>
      </w:r>
      <w:r>
        <w:rPr>
          <w:rFonts w:ascii="Times New Roman" w:hAnsi="Times New Roman" w:cs="Times New Roman"/>
          <w:sz w:val="24"/>
          <w:szCs w:val="24"/>
          <w:vertAlign w:val="superscript"/>
          <w:lang w:val="en-US"/>
        </w:rPr>
        <w:t>197</w:t>
      </w:r>
      <w:r>
        <w:rPr>
          <w:rFonts w:ascii="Times New Roman" w:hAnsi="Times New Roman" w:cs="Times New Roman"/>
          <w:sz w:val="24"/>
          <w:szCs w:val="24"/>
          <w:lang w:val="en-US"/>
        </w:rPr>
        <w:t xml:space="preserve">Au, </w:t>
      </w:r>
      <w:r>
        <w:rPr>
          <w:rFonts w:ascii="Times New Roman" w:hAnsi="Times New Roman" w:cs="Times New Roman"/>
          <w:sz w:val="24"/>
          <w:szCs w:val="24"/>
          <w:vertAlign w:val="superscript"/>
          <w:lang w:val="en-US"/>
        </w:rPr>
        <w:t>238</w:t>
      </w:r>
      <w:r>
        <w:rPr>
          <w:rFonts w:ascii="Times New Roman" w:hAnsi="Times New Roman" w:cs="Times New Roman"/>
          <w:sz w:val="24"/>
          <w:szCs w:val="24"/>
          <w:lang w:val="en-US"/>
        </w:rPr>
        <w:t xml:space="preserve">U, </w:t>
      </w:r>
      <w:r>
        <w:rPr>
          <w:rFonts w:ascii="Times New Roman" w:hAnsi="Times New Roman" w:cs="Times New Roman"/>
          <w:sz w:val="24"/>
          <w:szCs w:val="24"/>
          <w:vertAlign w:val="superscript"/>
          <w:lang w:val="en-US"/>
        </w:rPr>
        <w:t>136</w:t>
      </w:r>
      <w:r>
        <w:rPr>
          <w:rFonts w:ascii="Times New Roman" w:hAnsi="Times New Roman" w:cs="Times New Roman"/>
          <w:sz w:val="24"/>
          <w:szCs w:val="24"/>
          <w:lang w:val="en-US"/>
        </w:rPr>
        <w:t>Xe+</w:t>
      </w:r>
      <w:r>
        <w:rPr>
          <w:rFonts w:ascii="Times New Roman" w:hAnsi="Times New Roman" w:cs="Times New Roman"/>
          <w:sz w:val="24"/>
          <w:szCs w:val="24"/>
          <w:vertAlign w:val="superscript"/>
          <w:lang w:val="en-US"/>
        </w:rPr>
        <w:t>197</w:t>
      </w:r>
      <w:r>
        <w:rPr>
          <w:rFonts w:ascii="Times New Roman" w:hAnsi="Times New Roman" w:cs="Times New Roman"/>
          <w:sz w:val="24"/>
          <w:szCs w:val="24"/>
          <w:lang w:val="en-US"/>
        </w:rPr>
        <w:t xml:space="preserve">Au, </w:t>
      </w:r>
      <w:r>
        <w:rPr>
          <w:rFonts w:ascii="Times New Roman" w:hAnsi="Times New Roman" w:cs="Times New Roman"/>
          <w:sz w:val="24"/>
          <w:szCs w:val="24"/>
          <w:vertAlign w:val="superscript"/>
          <w:lang w:val="en-US"/>
        </w:rPr>
        <w:t>238</w:t>
      </w:r>
      <w:r>
        <w:rPr>
          <w:rFonts w:ascii="Times New Roman" w:hAnsi="Times New Roman" w:cs="Times New Roman"/>
          <w:sz w:val="24"/>
          <w:szCs w:val="24"/>
          <w:lang w:val="en-US"/>
        </w:rPr>
        <w:t>U.</w:t>
      </w:r>
    </w:p>
    <w:p w:rsidR="002156F1" w:rsidRDefault="002156F1" w:rsidP="002156F1">
      <w:pPr>
        <w:pStyle w:val="a3"/>
        <w:ind w:left="426"/>
        <w:jc w:val="both"/>
        <w:rPr>
          <w:rFonts w:ascii="Times New Roman" w:hAnsi="Times New Roman" w:cs="Times New Roman"/>
          <w:sz w:val="24"/>
          <w:szCs w:val="24"/>
          <w:lang w:val="en-US"/>
        </w:rPr>
      </w:pPr>
    </w:p>
    <w:p w:rsidR="002156F1" w:rsidRPr="00AB1CBE" w:rsidRDefault="00AB1CBE" w:rsidP="009B437C">
      <w:pPr>
        <w:pStyle w:val="a3"/>
        <w:ind w:left="0"/>
        <w:jc w:val="center"/>
        <w:rPr>
          <w:rFonts w:ascii="Times New Roman" w:hAnsi="Times New Roman" w:cs="Times New Roman"/>
          <w:sz w:val="24"/>
          <w:szCs w:val="24"/>
          <w:lang w:val="en-US"/>
        </w:rPr>
      </w:pPr>
      <w:r w:rsidRPr="00AB1CBE">
        <w:rPr>
          <w:rFonts w:ascii="Times New Roman" w:hAnsi="Times New Roman" w:cs="Times New Roman"/>
          <w:noProof/>
          <w:sz w:val="24"/>
          <w:szCs w:val="24"/>
          <w:lang w:eastAsia="ru-RU"/>
        </w:rPr>
        <w:drawing>
          <wp:inline distT="0" distB="0" distL="0" distR="0">
            <wp:extent cx="3230880" cy="2366638"/>
            <wp:effectExtent l="0" t="0" r="7620" b="0"/>
            <wp:docPr id="2" name="Рисунок 2" descr="C:\Users\Asus\OneDrive\Рабочий стол\СВЯЗАНО КАЗАХСТАНОМ\АЛматы форум Тезис 2024\Рисун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OneDrive\Рабочий стол\СВЯЗАНО КАЗАХСТАНОМ\АЛматы форум Тезис 2024\Рисунок3.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66204" cy="2392513"/>
                    </a:xfrm>
                    <a:prstGeom prst="rect">
                      <a:avLst/>
                    </a:prstGeom>
                    <a:noFill/>
                    <a:ln>
                      <a:noFill/>
                    </a:ln>
                  </pic:spPr>
                </pic:pic>
              </a:graphicData>
            </a:graphic>
          </wp:inline>
        </w:drawing>
      </w:r>
      <w:bookmarkStart w:id="0" w:name="_GoBack"/>
      <w:bookmarkEnd w:id="0"/>
    </w:p>
    <w:p w:rsidR="009077D8" w:rsidRDefault="009077D8" w:rsidP="00AB1CBE">
      <w:pPr>
        <w:pStyle w:val="a3"/>
        <w:ind w:left="0"/>
        <w:jc w:val="center"/>
        <w:rPr>
          <w:rFonts w:ascii="Times New Roman" w:hAnsi="Times New Roman" w:cs="Times New Roman"/>
          <w:i/>
          <w:iCs/>
          <w:sz w:val="20"/>
          <w:szCs w:val="20"/>
          <w:lang w:val="en-US"/>
        </w:rPr>
      </w:pPr>
    </w:p>
    <w:p w:rsidR="002156F1" w:rsidRDefault="002156F1" w:rsidP="00AB1CBE">
      <w:pPr>
        <w:pStyle w:val="a3"/>
        <w:ind w:left="0"/>
        <w:jc w:val="center"/>
        <w:rPr>
          <w:rFonts w:ascii="Times New Roman" w:hAnsi="Times New Roman" w:cs="Times New Roman"/>
          <w:i/>
          <w:iCs/>
          <w:sz w:val="20"/>
          <w:szCs w:val="20"/>
          <w:lang w:val="en-US"/>
        </w:rPr>
      </w:pPr>
      <w:r>
        <w:rPr>
          <w:rFonts w:ascii="Times New Roman" w:hAnsi="Times New Roman" w:cs="Times New Roman"/>
          <w:i/>
          <w:iCs/>
          <w:sz w:val="20"/>
          <w:szCs w:val="20"/>
          <w:lang w:val="en-US"/>
        </w:rPr>
        <w:t>Fig. 1. Schematic of the time-of-flight spectrometer connected to the reaction chamber.</w:t>
      </w:r>
    </w:p>
    <w:p w:rsidR="002156F1" w:rsidRDefault="002156F1" w:rsidP="002156F1">
      <w:pPr>
        <w:pStyle w:val="a3"/>
        <w:ind w:left="426"/>
        <w:jc w:val="center"/>
        <w:rPr>
          <w:rFonts w:ascii="Times New Roman" w:hAnsi="Times New Roman" w:cs="Times New Roman"/>
          <w:i/>
          <w:iCs/>
          <w:sz w:val="20"/>
          <w:szCs w:val="20"/>
          <w:lang w:val="en-US"/>
        </w:rPr>
      </w:pPr>
    </w:p>
    <w:p w:rsidR="002156F1" w:rsidRDefault="002156F1" w:rsidP="00AB1CBE">
      <w:pPr>
        <w:pStyle w:val="a3"/>
        <w:ind w:left="0"/>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AB1CBE">
        <w:rPr>
          <w:rFonts w:ascii="Times New Roman" w:hAnsi="Times New Roman" w:cs="Times New Roman"/>
          <w:b/>
          <w:bCs/>
          <w:sz w:val="24"/>
          <w:szCs w:val="24"/>
          <w:lang w:val="en-US"/>
        </w:rPr>
        <w:tab/>
      </w:r>
      <w:r>
        <w:rPr>
          <w:rFonts w:ascii="Times New Roman" w:hAnsi="Times New Roman" w:cs="Times New Roman"/>
          <w:b/>
          <w:bCs/>
          <w:sz w:val="24"/>
          <w:szCs w:val="24"/>
          <w:lang w:val="en-US"/>
        </w:rPr>
        <w:t>Literature:</w:t>
      </w:r>
    </w:p>
    <w:p w:rsidR="002156F1" w:rsidRDefault="002156F1" w:rsidP="002156F1">
      <w:pPr>
        <w:pStyle w:val="a3"/>
        <w:rPr>
          <w:b/>
          <w:bCs/>
          <w:lang w:val="en-US"/>
        </w:rPr>
      </w:pPr>
    </w:p>
    <w:p w:rsidR="002156F1" w:rsidRDefault="002156F1" w:rsidP="009077D8">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V.D. </w:t>
      </w:r>
      <w:proofErr w:type="spellStart"/>
      <w:r>
        <w:rPr>
          <w:rFonts w:ascii="Times New Roman" w:hAnsi="Times New Roman" w:cs="Times New Roman"/>
          <w:sz w:val="24"/>
          <w:szCs w:val="24"/>
          <w:lang w:val="en-US"/>
        </w:rPr>
        <w:t>Dmitriev</w:t>
      </w:r>
      <w:proofErr w:type="spellEnd"/>
      <w:r>
        <w:rPr>
          <w:rFonts w:ascii="Times New Roman" w:hAnsi="Times New Roman" w:cs="Times New Roman"/>
          <w:sz w:val="24"/>
          <w:szCs w:val="24"/>
          <w:lang w:val="en-US"/>
        </w:rPr>
        <w:t xml:space="preserve">, S.M. Lukyanov, Yu.E. Penionzhkevich, D.K. </w:t>
      </w:r>
      <w:proofErr w:type="spellStart"/>
      <w:r>
        <w:rPr>
          <w:rFonts w:ascii="Times New Roman" w:hAnsi="Times New Roman" w:cs="Times New Roman"/>
          <w:sz w:val="24"/>
          <w:szCs w:val="24"/>
          <w:lang w:val="en-US"/>
        </w:rPr>
        <w:t>Sattarov</w:t>
      </w:r>
      <w:proofErr w:type="spellEnd"/>
      <w:r>
        <w:rPr>
          <w:rFonts w:ascii="Times New Roman" w:hAnsi="Times New Roman" w:cs="Times New Roman"/>
          <w:sz w:val="24"/>
          <w:szCs w:val="24"/>
          <w:lang w:val="en-US"/>
        </w:rPr>
        <w:t>. Microchannel Plates in Experimental Nuclear Physics // PTE. 1982. No. 2, pp. 7-18.</w:t>
      </w:r>
    </w:p>
    <w:p w:rsidR="002156F1" w:rsidRDefault="002156F1" w:rsidP="009077D8">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D. </w:t>
      </w:r>
      <w:proofErr w:type="spellStart"/>
      <w:r>
        <w:rPr>
          <w:rFonts w:ascii="Times New Roman" w:hAnsi="Times New Roman" w:cs="Times New Roman"/>
          <w:sz w:val="24"/>
          <w:szCs w:val="24"/>
          <w:lang w:val="en-US"/>
        </w:rPr>
        <w:t>Aznabaev</w:t>
      </w:r>
      <w:proofErr w:type="spellEnd"/>
      <w:r>
        <w:rPr>
          <w:rFonts w:ascii="Times New Roman" w:hAnsi="Times New Roman" w:cs="Times New Roman"/>
          <w:sz w:val="24"/>
          <w:szCs w:val="24"/>
          <w:lang w:val="en-US"/>
        </w:rPr>
        <w:t xml:space="preserve">, V.I. Smirnov, A. </w:t>
      </w:r>
      <w:proofErr w:type="spellStart"/>
      <w:r>
        <w:rPr>
          <w:rFonts w:ascii="Times New Roman" w:hAnsi="Times New Roman" w:cs="Times New Roman"/>
          <w:sz w:val="24"/>
          <w:szCs w:val="24"/>
          <w:lang w:val="en-US"/>
        </w:rPr>
        <w:t>Isatov</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Mendibaev</w:t>
      </w:r>
      <w:proofErr w:type="spellEnd"/>
      <w:r>
        <w:rPr>
          <w:rFonts w:ascii="Times New Roman" w:hAnsi="Times New Roman" w:cs="Times New Roman"/>
          <w:sz w:val="24"/>
          <w:szCs w:val="24"/>
          <w:lang w:val="en-US"/>
        </w:rPr>
        <w:t xml:space="preserve">, T. </w:t>
      </w:r>
      <w:proofErr w:type="spellStart"/>
      <w:r>
        <w:rPr>
          <w:rFonts w:ascii="Times New Roman" w:hAnsi="Times New Roman" w:cs="Times New Roman"/>
          <w:sz w:val="24"/>
          <w:szCs w:val="24"/>
          <w:lang w:val="en-US"/>
        </w:rPr>
        <w:t>Isataev</w:t>
      </w:r>
      <w:proofErr w:type="spellEnd"/>
      <w:r>
        <w:rPr>
          <w:rFonts w:ascii="Times New Roman" w:hAnsi="Times New Roman" w:cs="Times New Roman"/>
          <w:sz w:val="24"/>
          <w:szCs w:val="24"/>
          <w:lang w:val="en-US"/>
        </w:rPr>
        <w:t>. Measurement of the Time of Flight of Charged Particles with a Microchannel Plate-Based Timing Detector for the MAVR Setup // Letters in EPJA. 2019. Vol. 16, No. 6(225). pp. 620-626.</w:t>
      </w:r>
    </w:p>
    <w:p w:rsidR="002156F1" w:rsidRDefault="002156F1" w:rsidP="009077D8">
      <w:pPr>
        <w:pStyle w:val="a3"/>
        <w:ind w:left="0"/>
        <w:jc w:val="both"/>
        <w:rPr>
          <w:rFonts w:ascii="Times New Roman" w:hAnsi="Times New Roman" w:cs="Times New Roman"/>
          <w:sz w:val="24"/>
          <w:szCs w:val="24"/>
        </w:rPr>
      </w:pPr>
      <w:r>
        <w:rPr>
          <w:rFonts w:ascii="Times New Roman" w:hAnsi="Times New Roman" w:cs="Times New Roman"/>
          <w:sz w:val="24"/>
          <w:szCs w:val="24"/>
          <w:lang w:val="en-US"/>
        </w:rPr>
        <w:t xml:space="preserve">3. V.A. Maslov, V.I. Kazacha, I.V. Kolesov, S.M. Lukyanov, V.N. Melnikov, N.F. Osipov, Yu.E. Penionzhkevich, N.K. Skobelev, </w:t>
      </w:r>
      <w:proofErr w:type="spellStart"/>
      <w:r>
        <w:rPr>
          <w:rFonts w:ascii="Times New Roman" w:hAnsi="Times New Roman" w:cs="Times New Roman"/>
          <w:sz w:val="24"/>
          <w:szCs w:val="24"/>
          <w:lang w:val="en-US"/>
        </w:rPr>
        <w:t>Yu.G</w:t>
      </w:r>
      <w:proofErr w:type="spellEnd"/>
      <w:r>
        <w:rPr>
          <w:rFonts w:ascii="Times New Roman" w:hAnsi="Times New Roman" w:cs="Times New Roman"/>
          <w:sz w:val="24"/>
          <w:szCs w:val="24"/>
          <w:lang w:val="en-US"/>
        </w:rPr>
        <w:t xml:space="preserve">. Sobolev, E.I. Voskoboinik. High-resolution Magnetic Analyzer MAVR for the Study of Exotic Weakly Bound Nuclei, Proceedings of IASEN. </w:t>
      </w:r>
      <w:r>
        <w:rPr>
          <w:rFonts w:ascii="Times New Roman" w:hAnsi="Times New Roman" w:cs="Times New Roman"/>
          <w:sz w:val="24"/>
          <w:szCs w:val="24"/>
        </w:rPr>
        <w:t xml:space="preserve">2013. World </w:t>
      </w:r>
      <w:proofErr w:type="spellStart"/>
      <w:r>
        <w:rPr>
          <w:rFonts w:ascii="Times New Roman" w:hAnsi="Times New Roman" w:cs="Times New Roman"/>
          <w:sz w:val="24"/>
          <w:szCs w:val="24"/>
        </w:rPr>
        <w:t>Scientific</w:t>
      </w:r>
      <w:proofErr w:type="spellEnd"/>
      <w:r>
        <w:rPr>
          <w:rFonts w:ascii="Times New Roman" w:hAnsi="Times New Roman" w:cs="Times New Roman"/>
          <w:sz w:val="24"/>
          <w:szCs w:val="24"/>
        </w:rPr>
        <w:t>, p. 103-109.</w:t>
      </w:r>
    </w:p>
    <w:p w:rsidR="002156F1" w:rsidRDefault="002156F1" w:rsidP="002156F1">
      <w:pPr>
        <w:spacing w:line="360" w:lineRule="auto"/>
        <w:ind w:firstLine="567"/>
        <w:jc w:val="both"/>
        <w:rPr>
          <w:rFonts w:ascii="Times New Roman" w:hAnsi="Times New Roman" w:cs="Times New Roman"/>
          <w:sz w:val="24"/>
          <w:szCs w:val="24"/>
          <w:lang w:val="kk-KZ"/>
        </w:rPr>
      </w:pPr>
    </w:p>
    <w:sectPr w:rsidR="00215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EE"/>
    <w:rsid w:val="000C1DF2"/>
    <w:rsid w:val="002156F1"/>
    <w:rsid w:val="003D1852"/>
    <w:rsid w:val="00404F74"/>
    <w:rsid w:val="00584AD8"/>
    <w:rsid w:val="005C1AEE"/>
    <w:rsid w:val="008F5E5C"/>
    <w:rsid w:val="009077D8"/>
    <w:rsid w:val="009A3DD8"/>
    <w:rsid w:val="009A64A8"/>
    <w:rsid w:val="009B437C"/>
    <w:rsid w:val="00AB1CBE"/>
    <w:rsid w:val="00BA3ABB"/>
    <w:rsid w:val="00D63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7DA5"/>
  <w15:chartTrackingRefBased/>
  <w15:docId w15:val="{EA5C859B-557C-44DF-B2ED-D5D18083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6F1"/>
    <w:pPr>
      <w:suppressAutoHyphens/>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6F1"/>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97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2024-06-26T12:59:00Z</dcterms:created>
  <dcterms:modified xsi:type="dcterms:W3CDTF">2024-06-26T15:34:00Z</dcterms:modified>
</cp:coreProperties>
</file>