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6D9" w:rsidRDefault="005246D9" w:rsidP="009C7A8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246D9">
        <w:rPr>
          <w:rFonts w:ascii="Times New Roman" w:eastAsia="Calibri" w:hAnsi="Times New Roman" w:cs="Times New Roman"/>
          <w:b/>
          <w:sz w:val="20"/>
          <w:szCs w:val="20"/>
        </w:rPr>
        <w:t>ИСПОЛЬЗОВАНИЕ МЕТОДОВ МАСС-СПЕКТРОМЕТРИИ (ИСП-МС) ПРИ ОПРЕДЕЛЕНИИ РЕДКИХ МЕТАЛЛОВ В ЗОЛАХ И ШЛАМАХ ПРОМЫШЛЕННЫХ ОТХОДАХ АЛМАЛЫКСКОГО ГОРНО-МЕТАЛЛУРГИЧЕСКОГО КОМБИНАТА.</w:t>
      </w:r>
    </w:p>
    <w:p w:rsidR="005246D9" w:rsidRDefault="005246D9" w:rsidP="009C7A8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246D9" w:rsidRDefault="005246D9" w:rsidP="009C7A8A">
      <w:pPr>
        <w:spacing w:after="0" w:line="240" w:lineRule="auto"/>
        <w:ind w:left="1701" w:right="850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proofErr w:type="gramStart"/>
      <w:r w:rsidRPr="005246D9">
        <w:rPr>
          <w:rFonts w:ascii="Times New Roman" w:eastAsia="Calibri" w:hAnsi="Times New Roman" w:cs="Times New Roman"/>
          <w:sz w:val="20"/>
          <w:szCs w:val="20"/>
        </w:rPr>
        <w:t>Т.М.Усманов</w:t>
      </w:r>
      <w:proofErr w:type="spellEnd"/>
      <w:r w:rsidRPr="005246D9">
        <w:rPr>
          <w:rFonts w:ascii="Times New Roman" w:eastAsia="Calibri" w:hAnsi="Times New Roman" w:cs="Times New Roman"/>
          <w:sz w:val="20"/>
          <w:szCs w:val="20"/>
        </w:rPr>
        <w:t>.,</w:t>
      </w:r>
      <w:proofErr w:type="gramEnd"/>
      <w:r w:rsidRPr="005246D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246D9">
        <w:rPr>
          <w:rFonts w:ascii="Times New Roman" w:eastAsia="Calibri" w:hAnsi="Times New Roman" w:cs="Times New Roman"/>
          <w:sz w:val="20"/>
          <w:szCs w:val="20"/>
        </w:rPr>
        <w:t>Б.Х.Ярматов</w:t>
      </w:r>
      <w:proofErr w:type="spellEnd"/>
      <w:r w:rsidRPr="005246D9">
        <w:rPr>
          <w:rFonts w:ascii="Times New Roman" w:eastAsia="Calibri" w:hAnsi="Times New Roman" w:cs="Times New Roman"/>
          <w:sz w:val="20"/>
          <w:szCs w:val="20"/>
        </w:rPr>
        <w:t xml:space="preserve">., </w:t>
      </w:r>
      <w:proofErr w:type="spellStart"/>
      <w:r w:rsidRPr="005246D9">
        <w:rPr>
          <w:rFonts w:ascii="Times New Roman" w:eastAsia="Calibri" w:hAnsi="Times New Roman" w:cs="Times New Roman"/>
          <w:sz w:val="20"/>
          <w:szCs w:val="20"/>
        </w:rPr>
        <w:t>А.А.Мирсагатова</w:t>
      </w:r>
      <w:proofErr w:type="spellEnd"/>
      <w:r w:rsidRPr="005246D9">
        <w:rPr>
          <w:rFonts w:ascii="Times New Roman" w:eastAsia="Calibri" w:hAnsi="Times New Roman" w:cs="Times New Roman"/>
          <w:sz w:val="20"/>
          <w:szCs w:val="20"/>
        </w:rPr>
        <w:t xml:space="preserve">., </w:t>
      </w:r>
      <w:proofErr w:type="spellStart"/>
      <w:r w:rsidRPr="005246D9">
        <w:rPr>
          <w:rFonts w:ascii="Times New Roman" w:eastAsia="Calibri" w:hAnsi="Times New Roman" w:cs="Times New Roman"/>
          <w:sz w:val="20"/>
          <w:szCs w:val="20"/>
        </w:rPr>
        <w:t>С.К.Мухтарова</w:t>
      </w:r>
      <w:proofErr w:type="spellEnd"/>
      <w:r w:rsidRPr="005246D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5246D9">
        <w:rPr>
          <w:rFonts w:ascii="Times New Roman" w:eastAsia="Calibri" w:hAnsi="Times New Roman" w:cs="Times New Roman"/>
          <w:sz w:val="20"/>
          <w:szCs w:val="20"/>
        </w:rPr>
        <w:t>С.К.Салимова</w:t>
      </w:r>
      <w:proofErr w:type="spellEnd"/>
      <w:r w:rsidRPr="005246D9">
        <w:rPr>
          <w:rFonts w:ascii="Times New Roman" w:eastAsia="Calibri" w:hAnsi="Times New Roman" w:cs="Times New Roman"/>
          <w:sz w:val="20"/>
          <w:szCs w:val="20"/>
        </w:rPr>
        <w:t>.,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Ф.А.Ташимова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., Ф.Х.Розметова1.</w:t>
      </w:r>
    </w:p>
    <w:p w:rsidR="005246D9" w:rsidRDefault="005246D9" w:rsidP="009C7A8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246D9" w:rsidRDefault="005246D9" w:rsidP="009C7A8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246D9" w:rsidRPr="005246D9" w:rsidRDefault="005246D9" w:rsidP="009C7A8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246D9">
        <w:rPr>
          <w:rFonts w:ascii="Times New Roman" w:eastAsia="Calibri" w:hAnsi="Times New Roman" w:cs="Times New Roman"/>
          <w:sz w:val="20"/>
          <w:szCs w:val="20"/>
        </w:rPr>
        <w:t>Институт ядерной физики Академии Наук Республики Узбекистан1.</w:t>
      </w:r>
    </w:p>
    <w:p w:rsidR="005246D9" w:rsidRDefault="005246D9" w:rsidP="009C7A8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246D9">
        <w:rPr>
          <w:rFonts w:ascii="Times New Roman" w:eastAsia="Calibri" w:hAnsi="Times New Roman" w:cs="Times New Roman"/>
          <w:sz w:val="20"/>
          <w:szCs w:val="20"/>
        </w:rPr>
        <w:t>Г.Ташкент</w:t>
      </w:r>
      <w:proofErr w:type="spellEnd"/>
      <w:r w:rsidRPr="005246D9">
        <w:rPr>
          <w:rFonts w:ascii="Times New Roman" w:eastAsia="Calibri" w:hAnsi="Times New Roman" w:cs="Times New Roman"/>
          <w:sz w:val="20"/>
          <w:szCs w:val="20"/>
        </w:rPr>
        <w:t xml:space="preserve"> Узбекистан.</w:t>
      </w:r>
    </w:p>
    <w:p w:rsidR="005246D9" w:rsidRDefault="005246D9" w:rsidP="009C7A8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246D9" w:rsidRDefault="005246D9" w:rsidP="009C7A8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D71DF" w:rsidRPr="005246D9" w:rsidRDefault="00FD71DF" w:rsidP="009C7A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6D9">
        <w:rPr>
          <w:rFonts w:ascii="Times New Roman" w:eastAsia="Calibri" w:hAnsi="Times New Roman" w:cs="Times New Roman"/>
          <w:sz w:val="20"/>
          <w:szCs w:val="20"/>
        </w:rPr>
        <w:t>С 60-70-х годов прошлого века индуктивно-связанная плазма используется в атомно-эмиссионных спектрометрах (ИСП-МС). Было обнаружено, что с помощью индуктивно связанной плазмы можно генерировать поток ионов с высокой эффективностью. Это, в свою очередь, вызвало бурное развитие области масс-спектрометрии, являющейся одним из направлений аналитического анализа. Минимальный предел обнаружения современных масс-спектрометров составляет 10</w:t>
      </w:r>
      <w:r w:rsidRPr="005246D9">
        <w:rPr>
          <w:rFonts w:ascii="Times New Roman" w:eastAsia="Calibri" w:hAnsi="Times New Roman" w:cs="Times New Roman"/>
          <w:sz w:val="20"/>
          <w:szCs w:val="20"/>
          <w:vertAlign w:val="superscript"/>
        </w:rPr>
        <w:t>-10</w:t>
      </w:r>
      <w:r w:rsidRPr="005246D9">
        <w:rPr>
          <w:rFonts w:ascii="Times New Roman" w:eastAsia="Calibri" w:hAnsi="Times New Roman" w:cs="Times New Roman"/>
          <w:sz w:val="20"/>
          <w:szCs w:val="20"/>
        </w:rPr>
        <w:t>% [1].</w:t>
      </w:r>
    </w:p>
    <w:p w:rsidR="00FD71DF" w:rsidRPr="005246D9" w:rsidRDefault="00FD71DF" w:rsidP="009C7A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6D9">
        <w:rPr>
          <w:rFonts w:ascii="Times New Roman" w:eastAsia="Calibri" w:hAnsi="Times New Roman" w:cs="Times New Roman"/>
          <w:sz w:val="20"/>
          <w:szCs w:val="20"/>
        </w:rPr>
        <w:t xml:space="preserve">Золото, серебро, медь, цинк, олово, молибден, вольфрам, цирконий и многие другие цветные, редкие металлы добывают в </w:t>
      </w:r>
      <w:proofErr w:type="spellStart"/>
      <w:r w:rsidRPr="005246D9">
        <w:rPr>
          <w:rFonts w:ascii="Times New Roman" w:eastAsia="Calibri" w:hAnsi="Times New Roman" w:cs="Times New Roman"/>
          <w:sz w:val="20"/>
          <w:szCs w:val="20"/>
        </w:rPr>
        <w:t>Алмалыкском</w:t>
      </w:r>
      <w:proofErr w:type="spellEnd"/>
      <w:r w:rsidRPr="005246D9">
        <w:rPr>
          <w:rFonts w:ascii="Times New Roman" w:eastAsia="Calibri" w:hAnsi="Times New Roman" w:cs="Times New Roman"/>
          <w:sz w:val="20"/>
          <w:szCs w:val="20"/>
        </w:rPr>
        <w:t xml:space="preserve"> и </w:t>
      </w:r>
      <w:proofErr w:type="spellStart"/>
      <w:r w:rsidRPr="005246D9">
        <w:rPr>
          <w:rFonts w:ascii="Times New Roman" w:eastAsia="Calibri" w:hAnsi="Times New Roman" w:cs="Times New Roman"/>
          <w:sz w:val="20"/>
          <w:szCs w:val="20"/>
        </w:rPr>
        <w:t>Навоийском</w:t>
      </w:r>
      <w:proofErr w:type="spellEnd"/>
      <w:r w:rsidRPr="005246D9">
        <w:rPr>
          <w:rFonts w:ascii="Times New Roman" w:eastAsia="Calibri" w:hAnsi="Times New Roman" w:cs="Times New Roman"/>
          <w:sz w:val="20"/>
          <w:szCs w:val="20"/>
        </w:rPr>
        <w:t xml:space="preserve"> горно-металлургических комбинатах. В каждом из производственных процессов образуется от 10% до 40% промышленных отходов. Эти промышленные отходы содержат редкие металлы, и на сегодняшний день их добыча считается нерентабельной с экономической точки зрения [2].</w:t>
      </w:r>
    </w:p>
    <w:p w:rsidR="00FD71DF" w:rsidRPr="005246D9" w:rsidRDefault="00FD71DF" w:rsidP="009C7A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6D9">
        <w:rPr>
          <w:rFonts w:ascii="Times New Roman" w:eastAsia="Calibri" w:hAnsi="Times New Roman" w:cs="Times New Roman"/>
          <w:sz w:val="20"/>
          <w:szCs w:val="20"/>
        </w:rPr>
        <w:t xml:space="preserve">Растворение твердых проб окружающей среды (горные породы, руды, концентраты, почвы, растения, биологические пробы и др.) на основе смесей кислот </w:t>
      </w:r>
      <w:r w:rsidRPr="005246D9">
        <w:rPr>
          <w:rFonts w:ascii="Times New Roman" w:eastAsia="Calibri" w:hAnsi="Times New Roman" w:cs="Times New Roman"/>
          <w:i/>
          <w:sz w:val="20"/>
          <w:szCs w:val="20"/>
        </w:rPr>
        <w:t>HF, HNO</w:t>
      </w:r>
      <w:r w:rsidRPr="005246D9">
        <w:rPr>
          <w:rFonts w:ascii="Times New Roman" w:eastAsia="Calibri" w:hAnsi="Times New Roman" w:cs="Times New Roman"/>
          <w:i/>
          <w:sz w:val="20"/>
          <w:szCs w:val="20"/>
          <w:vertAlign w:val="subscript"/>
        </w:rPr>
        <w:t>3</w:t>
      </w:r>
      <w:r w:rsidRPr="005246D9">
        <w:rPr>
          <w:rFonts w:ascii="Times New Roman" w:eastAsia="Calibri" w:hAnsi="Times New Roman" w:cs="Times New Roman"/>
          <w:i/>
          <w:sz w:val="20"/>
          <w:szCs w:val="20"/>
        </w:rPr>
        <w:t>, HClO</w:t>
      </w:r>
      <w:r w:rsidRPr="005246D9">
        <w:rPr>
          <w:rFonts w:ascii="Times New Roman" w:eastAsia="Calibri" w:hAnsi="Times New Roman" w:cs="Times New Roman"/>
          <w:i/>
          <w:sz w:val="20"/>
          <w:szCs w:val="20"/>
          <w:vertAlign w:val="subscript"/>
        </w:rPr>
        <w:t>4</w:t>
      </w:r>
      <w:r w:rsidRPr="005246D9">
        <w:rPr>
          <w:rFonts w:ascii="Times New Roman" w:eastAsia="Calibri" w:hAnsi="Times New Roman" w:cs="Times New Roman"/>
          <w:sz w:val="20"/>
          <w:szCs w:val="20"/>
        </w:rPr>
        <w:t xml:space="preserve">. Следует отметить, что в зависимости от количества </w:t>
      </w:r>
      <w:proofErr w:type="spellStart"/>
      <w:r w:rsidRPr="005246D9">
        <w:rPr>
          <w:rFonts w:ascii="Times New Roman" w:eastAsia="Calibri" w:hAnsi="Times New Roman" w:cs="Times New Roman"/>
          <w:i/>
          <w:sz w:val="20"/>
          <w:szCs w:val="20"/>
        </w:rPr>
        <w:t>Na</w:t>
      </w:r>
      <w:proofErr w:type="spellEnd"/>
      <w:r w:rsidRPr="005246D9">
        <w:rPr>
          <w:rFonts w:ascii="Times New Roman" w:eastAsia="Calibri" w:hAnsi="Times New Roman" w:cs="Times New Roman"/>
          <w:i/>
          <w:sz w:val="20"/>
          <w:szCs w:val="20"/>
        </w:rPr>
        <w:t xml:space="preserve">, </w:t>
      </w:r>
      <w:proofErr w:type="spellStart"/>
      <w:r w:rsidRPr="005246D9">
        <w:rPr>
          <w:rFonts w:ascii="Times New Roman" w:eastAsia="Calibri" w:hAnsi="Times New Roman" w:cs="Times New Roman"/>
          <w:i/>
          <w:sz w:val="20"/>
          <w:szCs w:val="20"/>
        </w:rPr>
        <w:t>Mg</w:t>
      </w:r>
      <w:proofErr w:type="spellEnd"/>
      <w:r w:rsidRPr="005246D9">
        <w:rPr>
          <w:rFonts w:ascii="Times New Roman" w:eastAsia="Calibri" w:hAnsi="Times New Roman" w:cs="Times New Roman"/>
          <w:i/>
          <w:sz w:val="20"/>
          <w:szCs w:val="20"/>
        </w:rPr>
        <w:t xml:space="preserve">, </w:t>
      </w:r>
      <w:proofErr w:type="spellStart"/>
      <w:r w:rsidRPr="005246D9">
        <w:rPr>
          <w:rFonts w:ascii="Times New Roman" w:eastAsia="Calibri" w:hAnsi="Times New Roman" w:cs="Times New Roman"/>
          <w:i/>
          <w:sz w:val="20"/>
          <w:szCs w:val="20"/>
        </w:rPr>
        <w:t>Al</w:t>
      </w:r>
      <w:proofErr w:type="spellEnd"/>
      <w:r w:rsidRPr="005246D9">
        <w:rPr>
          <w:rFonts w:ascii="Times New Roman" w:eastAsia="Calibri" w:hAnsi="Times New Roman" w:cs="Times New Roman"/>
          <w:i/>
          <w:sz w:val="20"/>
          <w:szCs w:val="20"/>
        </w:rPr>
        <w:t>, K</w:t>
      </w:r>
      <w:r w:rsidRPr="005246D9">
        <w:rPr>
          <w:rFonts w:ascii="Times New Roman" w:eastAsia="Calibri" w:hAnsi="Times New Roman" w:cs="Times New Roman"/>
          <w:sz w:val="20"/>
          <w:szCs w:val="20"/>
        </w:rPr>
        <w:t xml:space="preserve"> и </w:t>
      </w:r>
      <w:proofErr w:type="spellStart"/>
      <w:r w:rsidRPr="005246D9">
        <w:rPr>
          <w:rFonts w:ascii="Times New Roman" w:eastAsia="Calibri" w:hAnsi="Times New Roman" w:cs="Times New Roman"/>
          <w:i/>
          <w:sz w:val="20"/>
          <w:szCs w:val="20"/>
        </w:rPr>
        <w:t>Ca</w:t>
      </w:r>
      <w:proofErr w:type="spellEnd"/>
      <w:r w:rsidRPr="005246D9">
        <w:rPr>
          <w:rFonts w:ascii="Times New Roman" w:eastAsia="Calibri" w:hAnsi="Times New Roman" w:cs="Times New Roman"/>
          <w:sz w:val="20"/>
          <w:szCs w:val="20"/>
        </w:rPr>
        <w:t xml:space="preserve">, которые являются основными компонентами исследуемого образца, фторидные соединения, такие как </w:t>
      </w:r>
      <w:r w:rsidRPr="005246D9">
        <w:rPr>
          <w:rFonts w:ascii="Times New Roman" w:eastAsia="Calibri" w:hAnsi="Times New Roman" w:cs="Times New Roman"/>
          <w:i/>
          <w:sz w:val="20"/>
          <w:szCs w:val="20"/>
        </w:rPr>
        <w:t>AlF</w:t>
      </w:r>
      <w:r w:rsidRPr="005246D9">
        <w:rPr>
          <w:rFonts w:ascii="Times New Roman" w:eastAsia="Calibri" w:hAnsi="Times New Roman" w:cs="Times New Roman"/>
          <w:i/>
          <w:sz w:val="20"/>
          <w:szCs w:val="20"/>
          <w:vertAlign w:val="subscript"/>
        </w:rPr>
        <w:t>3</w:t>
      </w:r>
      <w:r w:rsidRPr="005246D9">
        <w:rPr>
          <w:rFonts w:ascii="Times New Roman" w:eastAsia="Calibri" w:hAnsi="Times New Roman" w:cs="Times New Roman"/>
          <w:i/>
          <w:sz w:val="20"/>
          <w:szCs w:val="20"/>
        </w:rPr>
        <w:t>, CaAlF</w:t>
      </w:r>
      <w:r w:rsidRPr="005246D9">
        <w:rPr>
          <w:rFonts w:ascii="Times New Roman" w:eastAsia="Calibri" w:hAnsi="Times New Roman" w:cs="Times New Roman"/>
          <w:i/>
          <w:sz w:val="20"/>
          <w:szCs w:val="20"/>
          <w:vertAlign w:val="subscript"/>
        </w:rPr>
        <w:t>5</w:t>
      </w:r>
      <w:r w:rsidRPr="005246D9">
        <w:rPr>
          <w:rFonts w:ascii="Times New Roman" w:eastAsia="Calibri" w:hAnsi="Times New Roman" w:cs="Times New Roman"/>
          <w:i/>
          <w:sz w:val="20"/>
          <w:szCs w:val="20"/>
        </w:rPr>
        <w:t>, CaMg</w:t>
      </w:r>
      <w:r w:rsidRPr="005246D9">
        <w:rPr>
          <w:rFonts w:ascii="Times New Roman" w:eastAsia="Calibri" w:hAnsi="Times New Roman" w:cs="Times New Roman"/>
          <w:i/>
          <w:sz w:val="20"/>
          <w:szCs w:val="20"/>
          <w:vertAlign w:val="subscript"/>
        </w:rPr>
        <w:t>2</w:t>
      </w:r>
      <w:r w:rsidRPr="005246D9">
        <w:rPr>
          <w:rFonts w:ascii="Times New Roman" w:eastAsia="Calibri" w:hAnsi="Times New Roman" w:cs="Times New Roman"/>
          <w:i/>
          <w:sz w:val="20"/>
          <w:szCs w:val="20"/>
        </w:rPr>
        <w:t>,</w:t>
      </w:r>
      <w:r w:rsidRPr="005246D9">
        <w:rPr>
          <w:rFonts w:ascii="Times New Roman" w:eastAsia="Calibri" w:hAnsi="Times New Roman" w:cs="Times New Roman"/>
          <w:i/>
          <w:sz w:val="20"/>
          <w:szCs w:val="20"/>
          <w:vertAlign w:val="subscript"/>
        </w:rPr>
        <w:t xml:space="preserve"> </w:t>
      </w:r>
      <w:r w:rsidRPr="005246D9">
        <w:rPr>
          <w:rFonts w:ascii="Times New Roman" w:eastAsia="Calibri" w:hAnsi="Times New Roman" w:cs="Times New Roman"/>
          <w:i/>
          <w:sz w:val="20"/>
          <w:szCs w:val="20"/>
        </w:rPr>
        <w:t>Al</w:t>
      </w:r>
      <w:r w:rsidRPr="005246D9">
        <w:rPr>
          <w:rFonts w:ascii="Times New Roman" w:eastAsia="Calibri" w:hAnsi="Times New Roman" w:cs="Times New Roman"/>
          <w:i/>
          <w:sz w:val="20"/>
          <w:szCs w:val="20"/>
          <w:vertAlign w:val="subscript"/>
        </w:rPr>
        <w:t>2</w:t>
      </w:r>
      <w:r w:rsidRPr="005246D9">
        <w:rPr>
          <w:rFonts w:ascii="Times New Roman" w:eastAsia="Calibri" w:hAnsi="Times New Roman" w:cs="Times New Roman"/>
          <w:i/>
          <w:sz w:val="20"/>
          <w:szCs w:val="20"/>
        </w:rPr>
        <w:t>F</w:t>
      </w:r>
      <w:r w:rsidRPr="005246D9">
        <w:rPr>
          <w:rFonts w:ascii="Times New Roman" w:eastAsia="Calibri" w:hAnsi="Times New Roman" w:cs="Times New Roman"/>
          <w:i/>
          <w:sz w:val="20"/>
          <w:szCs w:val="20"/>
          <w:vertAlign w:val="subscript"/>
        </w:rPr>
        <w:t>12</w:t>
      </w:r>
      <w:r w:rsidRPr="005246D9">
        <w:rPr>
          <w:rFonts w:ascii="Times New Roman" w:eastAsia="Calibri" w:hAnsi="Times New Roman" w:cs="Times New Roman"/>
          <w:sz w:val="20"/>
          <w:szCs w:val="20"/>
        </w:rPr>
        <w:t xml:space="preserve"> и </w:t>
      </w:r>
      <w:r w:rsidRPr="005246D9">
        <w:rPr>
          <w:rFonts w:ascii="Times New Roman" w:eastAsia="Calibri" w:hAnsi="Times New Roman" w:cs="Times New Roman"/>
          <w:i/>
          <w:sz w:val="20"/>
          <w:szCs w:val="20"/>
        </w:rPr>
        <w:t>(FOH )</w:t>
      </w:r>
      <w:r w:rsidRPr="005246D9">
        <w:rPr>
          <w:rFonts w:ascii="Times New Roman" w:eastAsia="Calibri" w:hAnsi="Times New Roman" w:cs="Times New Roman"/>
          <w:i/>
          <w:sz w:val="20"/>
          <w:szCs w:val="20"/>
          <w:vertAlign w:val="subscript"/>
        </w:rPr>
        <w:t>6</w:t>
      </w:r>
      <w:r w:rsidRPr="005246D9">
        <w:rPr>
          <w:rFonts w:ascii="Times New Roman" w:eastAsia="Calibri" w:hAnsi="Times New Roman" w:cs="Times New Roman"/>
          <w:i/>
          <w:sz w:val="20"/>
          <w:szCs w:val="20"/>
        </w:rPr>
        <w:t xml:space="preserve"> H</w:t>
      </w:r>
      <w:r w:rsidRPr="005246D9">
        <w:rPr>
          <w:rFonts w:ascii="Times New Roman" w:eastAsia="Calibri" w:hAnsi="Times New Roman" w:cs="Times New Roman"/>
          <w:i/>
          <w:sz w:val="20"/>
          <w:szCs w:val="20"/>
          <w:vertAlign w:val="subscript"/>
        </w:rPr>
        <w:t>2</w:t>
      </w:r>
      <w:r w:rsidRPr="005246D9">
        <w:rPr>
          <w:rFonts w:ascii="Times New Roman" w:eastAsia="Calibri" w:hAnsi="Times New Roman" w:cs="Times New Roman"/>
          <w:i/>
          <w:sz w:val="20"/>
          <w:szCs w:val="20"/>
        </w:rPr>
        <w:t>O</w:t>
      </w:r>
      <w:r w:rsidRPr="005246D9">
        <w:rPr>
          <w:rFonts w:ascii="Times New Roman" w:eastAsia="Calibri" w:hAnsi="Times New Roman" w:cs="Times New Roman"/>
          <w:sz w:val="20"/>
          <w:szCs w:val="20"/>
        </w:rPr>
        <w:t xml:space="preserve"> может образовываться. Для разрыва таких связей в растворы добавляют обогащенные изотопы одного из элементов 8 мкг/дм</w:t>
      </w:r>
      <w:r w:rsidRPr="005246D9">
        <w:rPr>
          <w:rFonts w:ascii="Times New Roman" w:eastAsia="Calibri" w:hAnsi="Times New Roman" w:cs="Times New Roman"/>
          <w:sz w:val="20"/>
          <w:szCs w:val="20"/>
          <w:vertAlign w:val="superscript"/>
        </w:rPr>
        <w:t>3</w:t>
      </w:r>
      <w:r w:rsidRPr="005246D9">
        <w:rPr>
          <w:rFonts w:ascii="Times New Roman" w:eastAsia="Calibri" w:hAnsi="Times New Roman" w:cs="Times New Roman"/>
          <w:sz w:val="20"/>
          <w:szCs w:val="20"/>
        </w:rPr>
        <w:t xml:space="preserve"> -</w:t>
      </w:r>
      <w:r w:rsidRPr="005246D9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>146</w:t>
      </w:r>
      <w:r w:rsidRPr="005246D9">
        <w:rPr>
          <w:rFonts w:ascii="Times New Roman" w:eastAsia="Calibri" w:hAnsi="Times New Roman" w:cs="Times New Roman"/>
          <w:i/>
          <w:sz w:val="20"/>
          <w:szCs w:val="20"/>
        </w:rPr>
        <w:t>Nd</w:t>
      </w:r>
      <w:r w:rsidRPr="005246D9">
        <w:rPr>
          <w:rFonts w:ascii="Times New Roman" w:eastAsia="Calibri" w:hAnsi="Times New Roman" w:cs="Times New Roman"/>
          <w:sz w:val="20"/>
          <w:szCs w:val="20"/>
        </w:rPr>
        <w:t>, 5 мкг/дм</w:t>
      </w:r>
      <w:r w:rsidRPr="005246D9">
        <w:rPr>
          <w:rFonts w:ascii="Times New Roman" w:eastAsia="Calibri" w:hAnsi="Times New Roman" w:cs="Times New Roman"/>
          <w:sz w:val="20"/>
          <w:szCs w:val="20"/>
          <w:vertAlign w:val="superscript"/>
        </w:rPr>
        <w:t>3</w:t>
      </w:r>
      <w:r w:rsidRPr="005246D9">
        <w:rPr>
          <w:rFonts w:ascii="Times New Roman" w:eastAsia="Calibri" w:hAnsi="Times New Roman" w:cs="Times New Roman"/>
          <w:sz w:val="20"/>
          <w:szCs w:val="20"/>
        </w:rPr>
        <w:t xml:space="preserve"> -</w:t>
      </w:r>
      <w:r w:rsidRPr="005246D9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>161</w:t>
      </w:r>
      <w:r w:rsidRPr="005246D9">
        <w:rPr>
          <w:rFonts w:ascii="Times New Roman" w:eastAsia="Calibri" w:hAnsi="Times New Roman" w:cs="Times New Roman"/>
          <w:i/>
          <w:sz w:val="20"/>
          <w:szCs w:val="20"/>
        </w:rPr>
        <w:t>Dy</w:t>
      </w:r>
      <w:r w:rsidRPr="005246D9">
        <w:rPr>
          <w:rFonts w:ascii="Times New Roman" w:eastAsia="Calibri" w:hAnsi="Times New Roman" w:cs="Times New Roman"/>
          <w:sz w:val="20"/>
          <w:szCs w:val="20"/>
        </w:rPr>
        <w:t xml:space="preserve"> и 3 мкг/дм</w:t>
      </w:r>
      <w:r w:rsidRPr="005246D9">
        <w:rPr>
          <w:rFonts w:ascii="Times New Roman" w:eastAsia="Calibri" w:hAnsi="Times New Roman" w:cs="Times New Roman"/>
          <w:sz w:val="20"/>
          <w:szCs w:val="20"/>
          <w:vertAlign w:val="superscript"/>
        </w:rPr>
        <w:t>3</w:t>
      </w:r>
      <w:r w:rsidRPr="005246D9">
        <w:rPr>
          <w:rFonts w:ascii="Times New Roman" w:eastAsia="Calibri" w:hAnsi="Times New Roman" w:cs="Times New Roman"/>
          <w:sz w:val="20"/>
          <w:szCs w:val="20"/>
        </w:rPr>
        <w:t xml:space="preserve"> -</w:t>
      </w:r>
      <w:r w:rsidRPr="005246D9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>174</w:t>
      </w:r>
      <w:r w:rsidRPr="005246D9">
        <w:rPr>
          <w:rFonts w:ascii="Times New Roman" w:eastAsia="Calibri" w:hAnsi="Times New Roman" w:cs="Times New Roman"/>
          <w:i/>
          <w:sz w:val="20"/>
          <w:szCs w:val="20"/>
        </w:rPr>
        <w:t>Yb</w:t>
      </w:r>
      <w:r w:rsidRPr="005246D9">
        <w:rPr>
          <w:rFonts w:ascii="Times New Roman" w:eastAsia="Calibri" w:hAnsi="Times New Roman" w:cs="Times New Roman"/>
          <w:sz w:val="20"/>
          <w:szCs w:val="20"/>
        </w:rPr>
        <w:t xml:space="preserve"> [3].</w:t>
      </w:r>
    </w:p>
    <w:p w:rsidR="00FD71DF" w:rsidRPr="005246D9" w:rsidRDefault="00FD71DF" w:rsidP="009C7A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6D9">
        <w:rPr>
          <w:rFonts w:ascii="Times New Roman" w:eastAsia="Calibri" w:hAnsi="Times New Roman" w:cs="Times New Roman"/>
          <w:sz w:val="20"/>
          <w:szCs w:val="20"/>
        </w:rPr>
        <w:t xml:space="preserve">При разложении образцов этим методом образуется летучий </w:t>
      </w:r>
      <w:proofErr w:type="spellStart"/>
      <w:r w:rsidRPr="005246D9">
        <w:rPr>
          <w:rFonts w:ascii="Times New Roman" w:eastAsia="Calibri" w:hAnsi="Times New Roman" w:cs="Times New Roman"/>
          <w:sz w:val="20"/>
          <w:szCs w:val="20"/>
        </w:rPr>
        <w:t>тетрафторид</w:t>
      </w:r>
      <w:proofErr w:type="spellEnd"/>
      <w:r w:rsidRPr="005246D9">
        <w:rPr>
          <w:rFonts w:ascii="Times New Roman" w:eastAsia="Calibri" w:hAnsi="Times New Roman" w:cs="Times New Roman"/>
          <w:sz w:val="20"/>
          <w:szCs w:val="20"/>
        </w:rPr>
        <w:t xml:space="preserve"> кремния </w:t>
      </w:r>
      <w:r w:rsidRPr="005246D9">
        <w:rPr>
          <w:rFonts w:ascii="Times New Roman" w:eastAsia="Calibri" w:hAnsi="Times New Roman" w:cs="Times New Roman"/>
          <w:i/>
          <w:sz w:val="20"/>
          <w:szCs w:val="20"/>
        </w:rPr>
        <w:t>SiF</w:t>
      </w:r>
      <w:r w:rsidRPr="005246D9">
        <w:rPr>
          <w:rFonts w:ascii="Times New Roman" w:eastAsia="Calibri" w:hAnsi="Times New Roman" w:cs="Times New Roman"/>
          <w:i/>
          <w:sz w:val="20"/>
          <w:szCs w:val="20"/>
          <w:vertAlign w:val="subscript"/>
        </w:rPr>
        <w:t>4</w:t>
      </w:r>
      <w:r w:rsidRPr="005246D9">
        <w:rPr>
          <w:rFonts w:ascii="Times New Roman" w:eastAsia="Calibri" w:hAnsi="Times New Roman" w:cs="Times New Roman"/>
          <w:sz w:val="20"/>
          <w:szCs w:val="20"/>
        </w:rPr>
        <w:t xml:space="preserve"> и из раствора удаляются остатки </w:t>
      </w:r>
      <w:r w:rsidRPr="005246D9">
        <w:rPr>
          <w:rFonts w:ascii="Times New Roman" w:eastAsia="Calibri" w:hAnsi="Times New Roman" w:cs="Times New Roman"/>
          <w:i/>
          <w:sz w:val="20"/>
          <w:szCs w:val="20"/>
        </w:rPr>
        <w:t>HF</w:t>
      </w:r>
      <w:r w:rsidRPr="005246D9">
        <w:rPr>
          <w:rFonts w:ascii="Times New Roman" w:eastAsia="Calibri" w:hAnsi="Times New Roman" w:cs="Times New Roman"/>
          <w:sz w:val="20"/>
          <w:szCs w:val="20"/>
        </w:rPr>
        <w:t xml:space="preserve">-кислоты. К каждому образцу добавляется определенное количество внутреннего стандарта, чтобы оценить, сколько элементов в образце теряется во время подготовки образца. В качестве внутренних стандартов могут быть использованы стабильные изотопы таких элементов, как </w:t>
      </w:r>
      <w:proofErr w:type="spellStart"/>
      <w:r w:rsidRPr="005246D9">
        <w:rPr>
          <w:rFonts w:ascii="Times New Roman" w:eastAsia="Calibri" w:hAnsi="Times New Roman" w:cs="Times New Roman"/>
          <w:i/>
          <w:sz w:val="20"/>
          <w:szCs w:val="20"/>
        </w:rPr>
        <w:t>In</w:t>
      </w:r>
      <w:proofErr w:type="spellEnd"/>
      <w:r w:rsidRPr="005246D9">
        <w:rPr>
          <w:rFonts w:ascii="Times New Roman" w:eastAsia="Calibri" w:hAnsi="Times New Roman" w:cs="Times New Roman"/>
          <w:i/>
          <w:sz w:val="20"/>
          <w:szCs w:val="20"/>
        </w:rPr>
        <w:t xml:space="preserve">, </w:t>
      </w:r>
      <w:proofErr w:type="spellStart"/>
      <w:r w:rsidRPr="005246D9">
        <w:rPr>
          <w:rFonts w:ascii="Times New Roman" w:eastAsia="Calibri" w:hAnsi="Times New Roman" w:cs="Times New Roman"/>
          <w:i/>
          <w:sz w:val="20"/>
          <w:szCs w:val="20"/>
        </w:rPr>
        <w:t>Cs</w:t>
      </w:r>
      <w:proofErr w:type="spellEnd"/>
      <w:r w:rsidRPr="005246D9">
        <w:rPr>
          <w:rFonts w:ascii="Times New Roman" w:eastAsia="Calibri" w:hAnsi="Times New Roman" w:cs="Times New Roman"/>
          <w:i/>
          <w:sz w:val="20"/>
          <w:szCs w:val="20"/>
        </w:rPr>
        <w:t xml:space="preserve">, </w:t>
      </w:r>
      <w:proofErr w:type="spellStart"/>
      <w:r w:rsidRPr="005246D9">
        <w:rPr>
          <w:rFonts w:ascii="Times New Roman" w:eastAsia="Calibri" w:hAnsi="Times New Roman" w:cs="Times New Roman"/>
          <w:i/>
          <w:sz w:val="20"/>
          <w:szCs w:val="20"/>
        </w:rPr>
        <w:t>Ba</w:t>
      </w:r>
      <w:proofErr w:type="spellEnd"/>
      <w:r w:rsidRPr="005246D9">
        <w:rPr>
          <w:rFonts w:ascii="Times New Roman" w:eastAsia="Calibri" w:hAnsi="Times New Roman" w:cs="Times New Roman"/>
          <w:sz w:val="20"/>
          <w:szCs w:val="20"/>
        </w:rPr>
        <w:t>. Необходимо обратить внимание на отсутствие в пробе изотопа, используемого в качестве внутреннего стандарта. Потому что внутренний эталон служит элементом контроля в измерительной работе.</w:t>
      </w:r>
    </w:p>
    <w:p w:rsidR="00FD71DF" w:rsidRPr="005246D9" w:rsidRDefault="00FD71DF" w:rsidP="009C7A8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6D9">
        <w:rPr>
          <w:rFonts w:ascii="Times New Roman" w:eastAsia="Calibri" w:hAnsi="Times New Roman" w:cs="Times New Roman"/>
          <w:sz w:val="20"/>
          <w:szCs w:val="20"/>
        </w:rPr>
        <w:t>В процессе измерения образцов необходимо обращать внимание на количество добавляемого в них внутреннего стандарта, чтобы обеспечить стабильность чувствительности масс-спектрометра [4].</w:t>
      </w:r>
    </w:p>
    <w:p w:rsidR="00FD71DF" w:rsidRPr="005246D9" w:rsidRDefault="00FD71DF" w:rsidP="009C7A8A">
      <w:pPr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6D9">
        <w:rPr>
          <w:rFonts w:ascii="Times New Roman" w:eastAsia="Calibri" w:hAnsi="Times New Roman" w:cs="Times New Roman"/>
          <w:sz w:val="20"/>
          <w:szCs w:val="20"/>
        </w:rPr>
        <w:t xml:space="preserve">Можно сказать, что качество масс-спектрометрического анализа зависит от процесса </w:t>
      </w:r>
      <w:proofErr w:type="spellStart"/>
      <w:r w:rsidRPr="005246D9">
        <w:rPr>
          <w:rFonts w:ascii="Times New Roman" w:eastAsia="Calibri" w:hAnsi="Times New Roman" w:cs="Times New Roman"/>
          <w:sz w:val="20"/>
          <w:szCs w:val="20"/>
        </w:rPr>
        <w:t>пробоподготовки</w:t>
      </w:r>
      <w:proofErr w:type="spellEnd"/>
      <w:r w:rsidRPr="005246D9">
        <w:rPr>
          <w:rFonts w:ascii="Times New Roman" w:eastAsia="Calibri" w:hAnsi="Times New Roman" w:cs="Times New Roman"/>
          <w:sz w:val="20"/>
          <w:szCs w:val="20"/>
        </w:rPr>
        <w:t xml:space="preserve"> до 70-80%. Поэтому необходимо соблюдать высокий уровень чистоты в процессе </w:t>
      </w:r>
      <w:proofErr w:type="spellStart"/>
      <w:r w:rsidRPr="005246D9">
        <w:rPr>
          <w:rFonts w:ascii="Times New Roman" w:eastAsia="Calibri" w:hAnsi="Times New Roman" w:cs="Times New Roman"/>
          <w:sz w:val="20"/>
          <w:szCs w:val="20"/>
        </w:rPr>
        <w:t>пробоподготовки</w:t>
      </w:r>
      <w:proofErr w:type="spellEnd"/>
      <w:r w:rsidRPr="005246D9">
        <w:rPr>
          <w:rFonts w:ascii="Times New Roman" w:eastAsia="Calibri" w:hAnsi="Times New Roman" w:cs="Times New Roman"/>
          <w:sz w:val="20"/>
          <w:szCs w:val="20"/>
        </w:rPr>
        <w:t xml:space="preserve">. Это необходимо для предотвращения попадания в образец посторонних элементов. Для стабильной работы масс-спектрометра необходимо использовать аргон хорошего качества. Кроме того, напряжение в сети должно быть стабильным. </w:t>
      </w:r>
    </w:p>
    <w:p w:rsidR="00F62674" w:rsidRDefault="00F62674" w:rsidP="009C7A8A">
      <w:pPr>
        <w:tabs>
          <w:tab w:val="left" w:pos="720"/>
        </w:tabs>
        <w:spacing w:after="0" w:line="240" w:lineRule="auto"/>
        <w:ind w:left="720" w:hanging="578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62674" w:rsidRDefault="00F62674" w:rsidP="009C7A8A">
      <w:pPr>
        <w:tabs>
          <w:tab w:val="left" w:pos="720"/>
        </w:tabs>
        <w:spacing w:after="0" w:line="240" w:lineRule="auto"/>
        <w:ind w:left="720" w:hanging="578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D71DF" w:rsidRPr="005246D9" w:rsidRDefault="00FD71DF" w:rsidP="009C7A8A">
      <w:pPr>
        <w:tabs>
          <w:tab w:val="left" w:pos="720"/>
        </w:tabs>
        <w:spacing w:after="0" w:line="240" w:lineRule="auto"/>
        <w:ind w:left="720" w:hanging="578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  <w:proofErr w:type="spellStart"/>
      <w:r w:rsidRPr="005246D9">
        <w:rPr>
          <w:rFonts w:ascii="Times New Roman" w:eastAsia="Calibri" w:hAnsi="Times New Roman" w:cs="Times New Roman"/>
          <w:b/>
          <w:sz w:val="20"/>
          <w:szCs w:val="20"/>
        </w:rPr>
        <w:t>Литиратуры</w:t>
      </w:r>
      <w:proofErr w:type="spellEnd"/>
      <w:r w:rsidRPr="005246D9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FD71DF" w:rsidRPr="005246D9" w:rsidRDefault="00FD71DF" w:rsidP="009C7A8A">
      <w:pPr>
        <w:numPr>
          <w:ilvl w:val="0"/>
          <w:numId w:val="1"/>
        </w:numPr>
        <w:spacing w:after="0" w:line="240" w:lineRule="auto"/>
        <w:ind w:left="142" w:hanging="426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5246D9">
        <w:rPr>
          <w:rFonts w:ascii="Times New Roman" w:eastAsia="Calibri" w:hAnsi="Times New Roman" w:cs="Times New Roman"/>
          <w:sz w:val="20"/>
          <w:szCs w:val="20"/>
        </w:rPr>
        <w:t xml:space="preserve"> В. К. </w:t>
      </w:r>
      <w:proofErr w:type="spellStart"/>
      <w:r w:rsidRPr="005246D9">
        <w:rPr>
          <w:rFonts w:ascii="Times New Roman" w:eastAsia="Calibri" w:hAnsi="Times New Roman" w:cs="Times New Roman"/>
          <w:sz w:val="20"/>
          <w:szCs w:val="20"/>
        </w:rPr>
        <w:t>Карандашев</w:t>
      </w:r>
      <w:proofErr w:type="spellEnd"/>
      <w:r w:rsidRPr="005246D9">
        <w:rPr>
          <w:rFonts w:ascii="Times New Roman" w:eastAsia="Calibri" w:hAnsi="Times New Roman" w:cs="Times New Roman"/>
          <w:sz w:val="20"/>
          <w:szCs w:val="20"/>
        </w:rPr>
        <w:t xml:space="preserve">, А. Н. </w:t>
      </w:r>
      <w:proofErr w:type="spellStart"/>
      <w:r w:rsidRPr="005246D9">
        <w:rPr>
          <w:rFonts w:ascii="Times New Roman" w:eastAsia="Calibri" w:hAnsi="Times New Roman" w:cs="Times New Roman"/>
          <w:sz w:val="20"/>
          <w:szCs w:val="20"/>
        </w:rPr>
        <w:t>Туранов</w:t>
      </w:r>
      <w:proofErr w:type="spellEnd"/>
      <w:r w:rsidRPr="005246D9">
        <w:rPr>
          <w:rFonts w:ascii="Times New Roman" w:eastAsia="Calibri" w:hAnsi="Times New Roman" w:cs="Times New Roman"/>
          <w:sz w:val="20"/>
          <w:szCs w:val="20"/>
        </w:rPr>
        <w:t xml:space="preserve">, Т. А. Орлова, А. Е. Лежнев, С. В. Носенко, Н. И. Золотарева, И. Р. Москвина «Использование метода масс-спектрометрии с индуктивно-связанной плазмой в элементном анализе объектов окружающей среды». «Заводская лаборатория. Диагностика материалов» № 1. 2007. Том 73. </w:t>
      </w:r>
      <w:proofErr w:type="spellStart"/>
      <w:r w:rsidRPr="005246D9">
        <w:rPr>
          <w:rFonts w:ascii="Times New Roman" w:eastAsia="Calibri" w:hAnsi="Times New Roman" w:cs="Times New Roman"/>
          <w:sz w:val="20"/>
          <w:szCs w:val="20"/>
        </w:rPr>
        <w:t>Стр</w:t>
      </w:r>
      <w:proofErr w:type="spellEnd"/>
      <w:r w:rsidRPr="005246D9">
        <w:rPr>
          <w:rFonts w:ascii="Times New Roman" w:eastAsia="Calibri" w:hAnsi="Times New Roman" w:cs="Times New Roman"/>
          <w:sz w:val="20"/>
          <w:szCs w:val="20"/>
        </w:rPr>
        <w:t xml:space="preserve"> 12.</w:t>
      </w:r>
    </w:p>
    <w:p w:rsidR="00FD71DF" w:rsidRPr="005246D9" w:rsidRDefault="00FD71DF" w:rsidP="009C7A8A">
      <w:pPr>
        <w:numPr>
          <w:ilvl w:val="0"/>
          <w:numId w:val="1"/>
        </w:numPr>
        <w:spacing w:after="0" w:line="240" w:lineRule="auto"/>
        <w:ind w:left="142" w:hanging="426"/>
        <w:contextualSpacing/>
        <w:rPr>
          <w:rFonts w:ascii="Times New Roman" w:eastAsia="Calibri" w:hAnsi="Times New Roman" w:cs="Times New Roman"/>
          <w:sz w:val="20"/>
          <w:szCs w:val="20"/>
        </w:rPr>
      </w:pPr>
      <w:bookmarkStart w:id="1" w:name="_Ref112403166"/>
      <w:proofErr w:type="spellStart"/>
      <w:r w:rsidRPr="005246D9">
        <w:rPr>
          <w:rFonts w:ascii="Times New Roman" w:eastAsia="Calibri" w:hAnsi="Times New Roman" w:cs="Times New Roman"/>
          <w:sz w:val="20"/>
          <w:szCs w:val="20"/>
        </w:rPr>
        <w:t>И.И.Садиков</w:t>
      </w:r>
      <w:proofErr w:type="spellEnd"/>
      <w:r w:rsidRPr="005246D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5246D9">
        <w:rPr>
          <w:rFonts w:ascii="Times New Roman" w:eastAsia="Calibri" w:hAnsi="Times New Roman" w:cs="Times New Roman"/>
          <w:sz w:val="20"/>
          <w:szCs w:val="20"/>
        </w:rPr>
        <w:t>М.И.Салимов</w:t>
      </w:r>
      <w:proofErr w:type="spellEnd"/>
      <w:r w:rsidRPr="005246D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5246D9">
        <w:rPr>
          <w:rFonts w:ascii="Times New Roman" w:eastAsia="Calibri" w:hAnsi="Times New Roman" w:cs="Times New Roman"/>
          <w:sz w:val="20"/>
          <w:szCs w:val="20"/>
        </w:rPr>
        <w:t>Б.Х.Ярматов</w:t>
      </w:r>
      <w:proofErr w:type="spellEnd"/>
      <w:r w:rsidRPr="005246D9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Pr="005246D9">
        <w:rPr>
          <w:rFonts w:ascii="Times New Roman" w:eastAsia="Calibri" w:hAnsi="Times New Roman" w:cs="Times New Roman"/>
          <w:sz w:val="20"/>
          <w:szCs w:val="20"/>
        </w:rPr>
        <w:t>Т.М.Усманов</w:t>
      </w:r>
      <w:proofErr w:type="spellEnd"/>
      <w:r w:rsidRPr="005246D9">
        <w:rPr>
          <w:rFonts w:ascii="Times New Roman" w:eastAsia="Calibri" w:hAnsi="Times New Roman" w:cs="Times New Roman"/>
          <w:sz w:val="20"/>
          <w:szCs w:val="20"/>
        </w:rPr>
        <w:t xml:space="preserve"> «Определение примесей в вольфраме и молибдене методом РНАА в производственных отходах горно- металлургического комбината» Журнал Наука, техника, </w:t>
      </w:r>
      <w:proofErr w:type="spellStart"/>
      <w:r w:rsidRPr="005246D9">
        <w:rPr>
          <w:rFonts w:ascii="Times New Roman" w:eastAsia="Calibri" w:hAnsi="Times New Roman" w:cs="Times New Roman"/>
          <w:sz w:val="20"/>
          <w:szCs w:val="20"/>
        </w:rPr>
        <w:t>оброзования</w:t>
      </w:r>
      <w:proofErr w:type="spellEnd"/>
      <w:r w:rsidRPr="005246D9">
        <w:rPr>
          <w:rFonts w:ascii="Times New Roman" w:eastAsia="Calibri" w:hAnsi="Times New Roman" w:cs="Times New Roman"/>
          <w:sz w:val="20"/>
          <w:szCs w:val="20"/>
        </w:rPr>
        <w:t xml:space="preserve">. 2020 й. №10(74). </w:t>
      </w:r>
      <w:proofErr w:type="spellStart"/>
      <w:r w:rsidRPr="005246D9">
        <w:rPr>
          <w:rFonts w:ascii="Times New Roman" w:eastAsia="Calibri" w:hAnsi="Times New Roman" w:cs="Times New Roman"/>
          <w:sz w:val="20"/>
          <w:szCs w:val="20"/>
        </w:rPr>
        <w:t>Стр</w:t>
      </w:r>
      <w:proofErr w:type="spellEnd"/>
      <w:r w:rsidRPr="005246D9">
        <w:rPr>
          <w:rFonts w:ascii="Times New Roman" w:eastAsia="Calibri" w:hAnsi="Times New Roman" w:cs="Times New Roman"/>
          <w:sz w:val="20"/>
          <w:szCs w:val="20"/>
        </w:rPr>
        <w:t xml:space="preserve"> 11.</w:t>
      </w:r>
      <w:bookmarkEnd w:id="1"/>
    </w:p>
    <w:p w:rsidR="00FD71DF" w:rsidRPr="005246D9" w:rsidRDefault="008A7678" w:rsidP="009C7A8A">
      <w:pPr>
        <w:numPr>
          <w:ilvl w:val="0"/>
          <w:numId w:val="1"/>
        </w:numPr>
        <w:spacing w:line="240" w:lineRule="auto"/>
        <w:ind w:left="142" w:hanging="426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5246D9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FD71DF" w:rsidRPr="005246D9">
        <w:rPr>
          <w:rFonts w:ascii="Times New Roman" w:eastAsia="Calibri" w:hAnsi="Times New Roman" w:cs="Times New Roman"/>
          <w:sz w:val="20"/>
          <w:szCs w:val="20"/>
        </w:rPr>
        <w:t xml:space="preserve">Методика НСАМ № 501 – МС Определение примесных элементов в </w:t>
      </w:r>
      <w:proofErr w:type="gramStart"/>
      <w:r w:rsidR="00FD71DF" w:rsidRPr="005246D9">
        <w:rPr>
          <w:rFonts w:ascii="Times New Roman" w:eastAsia="Calibri" w:hAnsi="Times New Roman" w:cs="Times New Roman"/>
          <w:sz w:val="20"/>
          <w:szCs w:val="20"/>
        </w:rPr>
        <w:t xml:space="preserve">образцах  </w:t>
      </w:r>
      <w:proofErr w:type="spellStart"/>
      <w:r w:rsidR="00FD71DF" w:rsidRPr="005246D9">
        <w:rPr>
          <w:rFonts w:ascii="Times New Roman" w:eastAsia="Calibri" w:hAnsi="Times New Roman" w:cs="Times New Roman"/>
          <w:sz w:val="20"/>
          <w:szCs w:val="20"/>
        </w:rPr>
        <w:t>Be</w:t>
      </w:r>
      <w:proofErr w:type="spellEnd"/>
      <w:proofErr w:type="gramEnd"/>
      <w:r w:rsidR="00FD71DF" w:rsidRPr="005246D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FD71DF" w:rsidRPr="005246D9">
        <w:rPr>
          <w:rFonts w:ascii="Times New Roman" w:eastAsia="Calibri" w:hAnsi="Times New Roman" w:cs="Times New Roman"/>
          <w:sz w:val="20"/>
          <w:szCs w:val="20"/>
        </w:rPr>
        <w:t>Mg</w:t>
      </w:r>
      <w:proofErr w:type="spellEnd"/>
      <w:r w:rsidR="00FD71DF" w:rsidRPr="005246D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FD71DF" w:rsidRPr="005246D9">
        <w:rPr>
          <w:rFonts w:ascii="Times New Roman" w:eastAsia="Calibri" w:hAnsi="Times New Roman" w:cs="Times New Roman"/>
          <w:sz w:val="20"/>
          <w:szCs w:val="20"/>
        </w:rPr>
        <w:t>Al</w:t>
      </w:r>
      <w:proofErr w:type="spellEnd"/>
      <w:r w:rsidR="00FD71DF" w:rsidRPr="005246D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FD71DF" w:rsidRPr="005246D9">
        <w:rPr>
          <w:rFonts w:ascii="Times New Roman" w:eastAsia="Calibri" w:hAnsi="Times New Roman" w:cs="Times New Roman"/>
          <w:sz w:val="20"/>
          <w:szCs w:val="20"/>
        </w:rPr>
        <w:t>Si</w:t>
      </w:r>
      <w:proofErr w:type="spellEnd"/>
      <w:r w:rsidR="00FD71DF" w:rsidRPr="005246D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FD71DF" w:rsidRPr="005246D9">
        <w:rPr>
          <w:rFonts w:ascii="Times New Roman" w:eastAsia="Calibri" w:hAnsi="Times New Roman" w:cs="Times New Roman"/>
          <w:sz w:val="20"/>
          <w:szCs w:val="20"/>
        </w:rPr>
        <w:t>Ca</w:t>
      </w:r>
      <w:proofErr w:type="spellEnd"/>
      <w:r w:rsidR="00FD71DF" w:rsidRPr="005246D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FD71DF" w:rsidRPr="005246D9">
        <w:rPr>
          <w:rFonts w:ascii="Times New Roman" w:eastAsia="Calibri" w:hAnsi="Times New Roman" w:cs="Times New Roman"/>
          <w:sz w:val="20"/>
          <w:szCs w:val="20"/>
        </w:rPr>
        <w:t>Sc</w:t>
      </w:r>
      <w:proofErr w:type="spellEnd"/>
      <w:r w:rsidR="00FD71DF" w:rsidRPr="005246D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FD71DF" w:rsidRPr="005246D9">
        <w:rPr>
          <w:rFonts w:ascii="Times New Roman" w:eastAsia="Calibri" w:hAnsi="Times New Roman" w:cs="Times New Roman"/>
          <w:sz w:val="20"/>
          <w:szCs w:val="20"/>
        </w:rPr>
        <w:t>Ti</w:t>
      </w:r>
      <w:proofErr w:type="spellEnd"/>
      <w:r w:rsidR="00FD71DF" w:rsidRPr="005246D9">
        <w:rPr>
          <w:rFonts w:ascii="Times New Roman" w:eastAsia="Calibri" w:hAnsi="Times New Roman" w:cs="Times New Roman"/>
          <w:sz w:val="20"/>
          <w:szCs w:val="20"/>
        </w:rPr>
        <w:t xml:space="preserve">, V, </w:t>
      </w:r>
      <w:proofErr w:type="spellStart"/>
      <w:r w:rsidR="00FD71DF" w:rsidRPr="005246D9">
        <w:rPr>
          <w:rFonts w:ascii="Times New Roman" w:eastAsia="Calibri" w:hAnsi="Times New Roman" w:cs="Times New Roman"/>
          <w:sz w:val="20"/>
          <w:szCs w:val="20"/>
        </w:rPr>
        <w:t>Cr</w:t>
      </w:r>
      <w:proofErr w:type="spellEnd"/>
      <w:r w:rsidR="00FD71DF" w:rsidRPr="005246D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FD71DF" w:rsidRPr="005246D9">
        <w:rPr>
          <w:rFonts w:ascii="Times New Roman" w:eastAsia="Calibri" w:hAnsi="Times New Roman" w:cs="Times New Roman"/>
          <w:sz w:val="20"/>
          <w:szCs w:val="20"/>
        </w:rPr>
        <w:t>Mn</w:t>
      </w:r>
      <w:proofErr w:type="spellEnd"/>
      <w:r w:rsidR="00FD71DF" w:rsidRPr="005246D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FD71DF" w:rsidRPr="005246D9">
        <w:rPr>
          <w:rFonts w:ascii="Times New Roman" w:eastAsia="Calibri" w:hAnsi="Times New Roman" w:cs="Times New Roman"/>
          <w:sz w:val="20"/>
          <w:szCs w:val="20"/>
        </w:rPr>
        <w:t>Fe</w:t>
      </w:r>
      <w:proofErr w:type="spellEnd"/>
      <w:r w:rsidR="00FD71DF" w:rsidRPr="005246D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FD71DF" w:rsidRPr="005246D9">
        <w:rPr>
          <w:rFonts w:ascii="Times New Roman" w:eastAsia="Calibri" w:hAnsi="Times New Roman" w:cs="Times New Roman"/>
          <w:sz w:val="20"/>
          <w:szCs w:val="20"/>
        </w:rPr>
        <w:t>Co</w:t>
      </w:r>
      <w:proofErr w:type="spellEnd"/>
      <w:r w:rsidR="00FD71DF" w:rsidRPr="005246D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FD71DF" w:rsidRPr="005246D9">
        <w:rPr>
          <w:rFonts w:ascii="Times New Roman" w:eastAsia="Calibri" w:hAnsi="Times New Roman" w:cs="Times New Roman"/>
          <w:sz w:val="20"/>
          <w:szCs w:val="20"/>
        </w:rPr>
        <w:t>Ni</w:t>
      </w:r>
      <w:proofErr w:type="spellEnd"/>
      <w:r w:rsidR="00FD71DF" w:rsidRPr="005246D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FD71DF" w:rsidRPr="005246D9">
        <w:rPr>
          <w:rFonts w:ascii="Times New Roman" w:eastAsia="Calibri" w:hAnsi="Times New Roman" w:cs="Times New Roman"/>
          <w:sz w:val="20"/>
          <w:szCs w:val="20"/>
        </w:rPr>
        <w:t>Cu</w:t>
      </w:r>
      <w:proofErr w:type="spellEnd"/>
      <w:r w:rsidR="00FD71DF" w:rsidRPr="005246D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FD71DF" w:rsidRPr="005246D9">
        <w:rPr>
          <w:rFonts w:ascii="Times New Roman" w:eastAsia="Calibri" w:hAnsi="Times New Roman" w:cs="Times New Roman"/>
          <w:sz w:val="20"/>
          <w:szCs w:val="20"/>
        </w:rPr>
        <w:t>Zn</w:t>
      </w:r>
      <w:proofErr w:type="spellEnd"/>
      <w:r w:rsidR="00FD71DF" w:rsidRPr="005246D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FD71DF" w:rsidRPr="005246D9">
        <w:rPr>
          <w:rFonts w:ascii="Times New Roman" w:eastAsia="Calibri" w:hAnsi="Times New Roman" w:cs="Times New Roman"/>
          <w:sz w:val="20"/>
          <w:szCs w:val="20"/>
        </w:rPr>
        <w:t>Ga</w:t>
      </w:r>
      <w:proofErr w:type="spellEnd"/>
      <w:r w:rsidR="00FD71DF" w:rsidRPr="005246D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FD71DF" w:rsidRPr="005246D9">
        <w:rPr>
          <w:rFonts w:ascii="Times New Roman" w:eastAsia="Calibri" w:hAnsi="Times New Roman" w:cs="Times New Roman"/>
          <w:sz w:val="20"/>
          <w:szCs w:val="20"/>
        </w:rPr>
        <w:t>As</w:t>
      </w:r>
      <w:proofErr w:type="spellEnd"/>
      <w:r w:rsidR="00FD71DF" w:rsidRPr="005246D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FD71DF" w:rsidRPr="005246D9">
        <w:rPr>
          <w:rFonts w:ascii="Times New Roman" w:eastAsia="Calibri" w:hAnsi="Times New Roman" w:cs="Times New Roman"/>
          <w:sz w:val="20"/>
          <w:szCs w:val="20"/>
        </w:rPr>
        <w:t>Se</w:t>
      </w:r>
      <w:proofErr w:type="spellEnd"/>
      <w:r w:rsidR="00FD71DF" w:rsidRPr="005246D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FD71DF" w:rsidRPr="005246D9">
        <w:rPr>
          <w:rFonts w:ascii="Times New Roman" w:eastAsia="Calibri" w:hAnsi="Times New Roman" w:cs="Times New Roman"/>
          <w:sz w:val="20"/>
          <w:szCs w:val="20"/>
        </w:rPr>
        <w:t>Sr</w:t>
      </w:r>
      <w:proofErr w:type="spellEnd"/>
      <w:r w:rsidR="00FD71DF" w:rsidRPr="005246D9">
        <w:rPr>
          <w:rFonts w:ascii="Times New Roman" w:eastAsia="Calibri" w:hAnsi="Times New Roman" w:cs="Times New Roman"/>
          <w:sz w:val="20"/>
          <w:szCs w:val="20"/>
        </w:rPr>
        <w:t xml:space="preserve">, Y, </w:t>
      </w:r>
      <w:proofErr w:type="spellStart"/>
      <w:r w:rsidR="00FD71DF" w:rsidRPr="005246D9">
        <w:rPr>
          <w:rFonts w:ascii="Times New Roman" w:eastAsia="Calibri" w:hAnsi="Times New Roman" w:cs="Times New Roman"/>
          <w:sz w:val="20"/>
          <w:szCs w:val="20"/>
        </w:rPr>
        <w:t>Zr</w:t>
      </w:r>
      <w:proofErr w:type="spellEnd"/>
      <w:r w:rsidR="00FD71DF" w:rsidRPr="005246D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FD71DF" w:rsidRPr="005246D9">
        <w:rPr>
          <w:rFonts w:ascii="Times New Roman" w:eastAsia="Calibri" w:hAnsi="Times New Roman" w:cs="Times New Roman"/>
          <w:sz w:val="20"/>
          <w:szCs w:val="20"/>
        </w:rPr>
        <w:t>Nb</w:t>
      </w:r>
      <w:proofErr w:type="spellEnd"/>
      <w:r w:rsidR="00FD71DF" w:rsidRPr="005246D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FD71DF" w:rsidRPr="005246D9">
        <w:rPr>
          <w:rFonts w:ascii="Times New Roman" w:eastAsia="Calibri" w:hAnsi="Times New Roman" w:cs="Times New Roman"/>
          <w:sz w:val="20"/>
          <w:szCs w:val="20"/>
        </w:rPr>
        <w:t>Mo</w:t>
      </w:r>
      <w:proofErr w:type="spellEnd"/>
      <w:r w:rsidR="00FD71DF" w:rsidRPr="005246D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FD71DF" w:rsidRPr="005246D9">
        <w:rPr>
          <w:rFonts w:ascii="Times New Roman" w:eastAsia="Calibri" w:hAnsi="Times New Roman" w:cs="Times New Roman"/>
          <w:sz w:val="20"/>
          <w:szCs w:val="20"/>
        </w:rPr>
        <w:t>Pd</w:t>
      </w:r>
      <w:proofErr w:type="spellEnd"/>
      <w:r w:rsidR="00FD71DF" w:rsidRPr="005246D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FD71DF" w:rsidRPr="005246D9">
        <w:rPr>
          <w:rFonts w:ascii="Times New Roman" w:eastAsia="Calibri" w:hAnsi="Times New Roman" w:cs="Times New Roman"/>
          <w:sz w:val="20"/>
          <w:szCs w:val="20"/>
        </w:rPr>
        <w:t>Ag</w:t>
      </w:r>
      <w:proofErr w:type="spellEnd"/>
      <w:r w:rsidR="00FD71DF" w:rsidRPr="005246D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FD71DF" w:rsidRPr="005246D9">
        <w:rPr>
          <w:rFonts w:ascii="Times New Roman" w:eastAsia="Calibri" w:hAnsi="Times New Roman" w:cs="Times New Roman"/>
          <w:sz w:val="20"/>
          <w:szCs w:val="20"/>
        </w:rPr>
        <w:t>Cd</w:t>
      </w:r>
      <w:proofErr w:type="spellEnd"/>
      <w:r w:rsidR="00FD71DF" w:rsidRPr="005246D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FD71DF" w:rsidRPr="005246D9">
        <w:rPr>
          <w:rFonts w:ascii="Times New Roman" w:eastAsia="Calibri" w:hAnsi="Times New Roman" w:cs="Times New Roman"/>
          <w:sz w:val="20"/>
          <w:szCs w:val="20"/>
        </w:rPr>
        <w:t>In</w:t>
      </w:r>
      <w:proofErr w:type="spellEnd"/>
      <w:r w:rsidR="00FD71DF" w:rsidRPr="005246D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FD71DF" w:rsidRPr="005246D9">
        <w:rPr>
          <w:rFonts w:ascii="Times New Roman" w:eastAsia="Calibri" w:hAnsi="Times New Roman" w:cs="Times New Roman"/>
          <w:sz w:val="20"/>
          <w:szCs w:val="20"/>
        </w:rPr>
        <w:t>Sn</w:t>
      </w:r>
      <w:proofErr w:type="spellEnd"/>
      <w:r w:rsidR="00FD71DF" w:rsidRPr="005246D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FD71DF" w:rsidRPr="005246D9">
        <w:rPr>
          <w:rFonts w:ascii="Times New Roman" w:eastAsia="Calibri" w:hAnsi="Times New Roman" w:cs="Times New Roman"/>
          <w:sz w:val="20"/>
          <w:szCs w:val="20"/>
        </w:rPr>
        <w:t>Sb</w:t>
      </w:r>
      <w:proofErr w:type="spellEnd"/>
      <w:r w:rsidR="00FD71DF" w:rsidRPr="005246D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FD71DF" w:rsidRPr="005246D9">
        <w:rPr>
          <w:rFonts w:ascii="Times New Roman" w:eastAsia="Calibri" w:hAnsi="Times New Roman" w:cs="Times New Roman"/>
          <w:sz w:val="20"/>
          <w:szCs w:val="20"/>
        </w:rPr>
        <w:t>Te</w:t>
      </w:r>
      <w:proofErr w:type="spellEnd"/>
      <w:r w:rsidR="00FD71DF" w:rsidRPr="005246D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FD71DF" w:rsidRPr="005246D9">
        <w:rPr>
          <w:rFonts w:ascii="Times New Roman" w:eastAsia="Calibri" w:hAnsi="Times New Roman" w:cs="Times New Roman"/>
          <w:sz w:val="20"/>
          <w:szCs w:val="20"/>
        </w:rPr>
        <w:t>Ba</w:t>
      </w:r>
      <w:proofErr w:type="spellEnd"/>
      <w:r w:rsidR="00FD71DF" w:rsidRPr="005246D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FD71DF" w:rsidRPr="005246D9">
        <w:rPr>
          <w:rFonts w:ascii="Times New Roman" w:eastAsia="Calibri" w:hAnsi="Times New Roman" w:cs="Times New Roman"/>
          <w:sz w:val="20"/>
          <w:szCs w:val="20"/>
        </w:rPr>
        <w:t>La</w:t>
      </w:r>
      <w:proofErr w:type="spellEnd"/>
      <w:r w:rsidR="00FD71DF" w:rsidRPr="005246D9">
        <w:rPr>
          <w:rFonts w:ascii="Times New Roman" w:eastAsia="Calibri" w:hAnsi="Times New Roman" w:cs="Times New Roman"/>
          <w:sz w:val="20"/>
          <w:szCs w:val="20"/>
        </w:rPr>
        <w:t xml:space="preserve"> и других РЗЭ, </w:t>
      </w:r>
      <w:proofErr w:type="spellStart"/>
      <w:r w:rsidR="00FD71DF" w:rsidRPr="005246D9">
        <w:rPr>
          <w:rFonts w:ascii="Times New Roman" w:eastAsia="Calibri" w:hAnsi="Times New Roman" w:cs="Times New Roman"/>
          <w:sz w:val="20"/>
          <w:szCs w:val="20"/>
        </w:rPr>
        <w:t>Hf</w:t>
      </w:r>
      <w:proofErr w:type="spellEnd"/>
      <w:r w:rsidR="00FD71DF" w:rsidRPr="005246D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FD71DF" w:rsidRPr="005246D9">
        <w:rPr>
          <w:rFonts w:ascii="Times New Roman" w:eastAsia="Calibri" w:hAnsi="Times New Roman" w:cs="Times New Roman"/>
          <w:sz w:val="20"/>
          <w:szCs w:val="20"/>
        </w:rPr>
        <w:t>Ta</w:t>
      </w:r>
      <w:proofErr w:type="spellEnd"/>
      <w:r w:rsidR="00FD71DF" w:rsidRPr="005246D9">
        <w:rPr>
          <w:rFonts w:ascii="Times New Roman" w:eastAsia="Calibri" w:hAnsi="Times New Roman" w:cs="Times New Roman"/>
          <w:sz w:val="20"/>
          <w:szCs w:val="20"/>
        </w:rPr>
        <w:t xml:space="preserve">, W, </w:t>
      </w:r>
      <w:proofErr w:type="spellStart"/>
      <w:r w:rsidR="00FD71DF" w:rsidRPr="005246D9">
        <w:rPr>
          <w:rFonts w:ascii="Times New Roman" w:eastAsia="Calibri" w:hAnsi="Times New Roman" w:cs="Times New Roman"/>
          <w:sz w:val="20"/>
          <w:szCs w:val="20"/>
        </w:rPr>
        <w:t>Re</w:t>
      </w:r>
      <w:proofErr w:type="spellEnd"/>
      <w:r w:rsidR="00FD71DF" w:rsidRPr="005246D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FD71DF" w:rsidRPr="005246D9">
        <w:rPr>
          <w:rFonts w:ascii="Times New Roman" w:eastAsia="Calibri" w:hAnsi="Times New Roman" w:cs="Times New Roman"/>
          <w:sz w:val="20"/>
          <w:szCs w:val="20"/>
        </w:rPr>
        <w:t>Os</w:t>
      </w:r>
      <w:proofErr w:type="spellEnd"/>
      <w:r w:rsidR="00FD71DF" w:rsidRPr="005246D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FD71DF" w:rsidRPr="005246D9">
        <w:rPr>
          <w:rFonts w:ascii="Times New Roman" w:eastAsia="Calibri" w:hAnsi="Times New Roman" w:cs="Times New Roman"/>
          <w:sz w:val="20"/>
          <w:szCs w:val="20"/>
        </w:rPr>
        <w:t>Pb</w:t>
      </w:r>
      <w:proofErr w:type="spellEnd"/>
      <w:r w:rsidR="00FD71DF" w:rsidRPr="005246D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FD71DF" w:rsidRPr="005246D9">
        <w:rPr>
          <w:rFonts w:ascii="Times New Roman" w:eastAsia="Calibri" w:hAnsi="Times New Roman" w:cs="Times New Roman"/>
          <w:sz w:val="20"/>
          <w:szCs w:val="20"/>
        </w:rPr>
        <w:t>Th</w:t>
      </w:r>
      <w:proofErr w:type="spellEnd"/>
      <w:r w:rsidR="00FD71DF" w:rsidRPr="005246D9">
        <w:rPr>
          <w:rFonts w:ascii="Times New Roman" w:eastAsia="Calibri" w:hAnsi="Times New Roman" w:cs="Times New Roman"/>
          <w:sz w:val="20"/>
          <w:szCs w:val="20"/>
        </w:rPr>
        <w:t xml:space="preserve"> и U , а также в образцах их оксидов и солей методом масс-спектрометрии  с индуктивно связанной плазмой.</w:t>
      </w:r>
    </w:p>
    <w:p w:rsidR="004A7CB9" w:rsidRPr="005246D9" w:rsidRDefault="00FD71DF" w:rsidP="009C7A8A">
      <w:pPr>
        <w:numPr>
          <w:ilvl w:val="0"/>
          <w:numId w:val="1"/>
        </w:numPr>
        <w:spacing w:after="0" w:line="240" w:lineRule="auto"/>
        <w:ind w:left="142" w:hanging="426"/>
        <w:contextualSpacing/>
        <w:rPr>
          <w:sz w:val="20"/>
          <w:szCs w:val="20"/>
        </w:rPr>
      </w:pPr>
      <w:r w:rsidRPr="005246D9">
        <w:rPr>
          <w:rFonts w:ascii="Times New Roman" w:eastAsia="Calibri" w:hAnsi="Times New Roman" w:cs="Times New Roman"/>
          <w:sz w:val="20"/>
          <w:szCs w:val="20"/>
        </w:rPr>
        <w:t>Методика № 520-АЭС/МС - Методика (метод) измерений определение элементного состава природных, питьевых, сточных и морских вод атомно-эмиссионным и масс-спектральным методами с индуктивно-связанной плазмой.</w:t>
      </w:r>
    </w:p>
    <w:sectPr w:rsidR="004A7CB9" w:rsidRPr="005246D9" w:rsidSect="00147B28">
      <w:pgSz w:w="11906" w:h="16838"/>
      <w:pgMar w:top="1418" w:right="851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33B60"/>
    <w:multiLevelType w:val="hybridMultilevel"/>
    <w:tmpl w:val="D2F0CEA2"/>
    <w:lvl w:ilvl="0" w:tplc="E26273E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0F"/>
    <w:rsid w:val="0004002C"/>
    <w:rsid w:val="00476C0F"/>
    <w:rsid w:val="004A7CB9"/>
    <w:rsid w:val="004D4AF3"/>
    <w:rsid w:val="005246D9"/>
    <w:rsid w:val="005C22FF"/>
    <w:rsid w:val="008A7678"/>
    <w:rsid w:val="009C7A8A"/>
    <w:rsid w:val="00CC5090"/>
    <w:rsid w:val="00F62674"/>
    <w:rsid w:val="00FD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EF663-D6A1-43D5-88CE-E865AFC5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611">
    <w:name w:val="Таблица-сетка 6 цветная — акцент 11"/>
    <w:basedOn w:val="a1"/>
    <w:next w:val="-61"/>
    <w:uiPriority w:val="51"/>
    <w:rsid w:val="00FD71DF"/>
    <w:pPr>
      <w:spacing w:after="0" w:line="240" w:lineRule="auto"/>
    </w:pPr>
    <w:rPr>
      <w:color w:val="2E74B5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-61">
    <w:name w:val="Grid Table 6 Colorful Accent 1"/>
    <w:basedOn w:val="a1"/>
    <w:uiPriority w:val="51"/>
    <w:rsid w:val="00FD71D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2024-09-11T02:39:00Z</dcterms:created>
  <dcterms:modified xsi:type="dcterms:W3CDTF">2024-09-11T04:17:00Z</dcterms:modified>
</cp:coreProperties>
</file>