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>SCATTERING OF PROTONS AND THE LIGHTEST NUCLEI ON TENSOR-POLARIZED DEUTERONS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  <w:r>
        <w:rPr>
          <w:lang w:val="en-US"/>
        </w:rPr>
        <w:t xml:space="preserve">AND TEST OF T-INVARIANCE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lang w:val="en-US"/>
        </w:rPr>
        <w:t>Yu.N. Uzikov</w:t>
      </w:r>
      <w:r>
        <w:rPr>
          <w:vertAlign w:val="superscript"/>
          <w:lang w:val="en-US"/>
        </w:rPr>
        <w:t xml:space="preserve"> 1,2,3</w:t>
      </w:r>
      <w:r>
        <w:rPr>
          <w:lang w:val="en-US"/>
        </w:rPr>
        <w:t xml:space="preserve">, M.N. Platonova </w:t>
      </w:r>
      <w:r>
        <w:rPr>
          <w:vertAlign w:val="superscript"/>
          <w:lang w:val="en-US"/>
        </w:rPr>
        <w:t>1,4</w:t>
      </w:r>
      <w:r>
        <w:rPr>
          <w:lang w:val="en-US"/>
        </w:rPr>
        <w:t xml:space="preserve">                                    </w:t>
      </w:r>
      <w:r>
        <w:rPr>
          <w:vertAlign w:val="superscript"/>
          <w:lang w:val="en-US"/>
        </w:rPr>
        <w:t xml:space="preserve">            </w:t>
      </w:r>
    </w:p>
    <w:p>
      <w:pPr>
        <w:pStyle w:val="Normal"/>
        <w:rPr>
          <w:lang w:val="en-US"/>
        </w:rPr>
      </w:pPr>
      <w:r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V.P. Dzhelepov Laboratory of Nuclear Problems, Joint Institute for Nuclear Research, Dubna, Russia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Faculty of Physics, Moscow State University, Moscow, Russia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Dubna State University, Dubna, Russia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4 </w:t>
      </w:r>
      <w:r>
        <w:rPr>
          <w:lang w:val="en-US"/>
        </w:rPr>
        <w:t>D.V. Skobeltsyn Institute of Nuclear Physics, Moscow State University, Moscow, Russia</w:t>
      </w:r>
    </w:p>
    <w:p>
      <w:pPr>
        <w:pStyle w:val="Normal"/>
        <w:rPr>
          <w:lang w:val="en-US"/>
        </w:rPr>
      </w:pPr>
      <w:r>
        <w:rPr>
          <w:lang w:val="en-US"/>
        </w:rPr>
        <w:t>Observed baryon asymmetry of the Universe is not explained on the basis of the Standard Model (SM) of fundamental interactions and its explanation requires a source of CP violation beyond the SM. Under CPT symmetry CP violation is equivalent to the time (T) invariance violation. In the interaction of a transversely polarized (P</w:t>
      </w:r>
      <w:r>
        <w:rPr>
          <w:vertAlign w:val="subscript"/>
          <w:lang w:val="en-US"/>
        </w:rPr>
        <w:t>y</w:t>
      </w:r>
      <w:r>
        <w:rPr>
          <w:lang w:val="en-US"/>
        </w:rPr>
        <w:t>) nuclear beam with a tensor-polarized (P</w:t>
      </w:r>
      <w:r>
        <w:rPr>
          <w:vertAlign w:val="subscript"/>
          <w:lang w:val="en-US"/>
        </w:rPr>
        <w:t>xz</w:t>
      </w:r>
      <w:r>
        <w:rPr>
          <w:lang w:val="en-US"/>
        </w:rPr>
        <w:t>) deuteron target, a nonzero value of the part of the total cross section corresponding to this combination of polarizations is an unambiguous null-test signal of T -invariance violation while P-parity is conserved (TVPC) [1]. This type of interaction was suggested in [2] to explain CP violation observed in physics of K-mesons and does not appear in the SM.  A method for calculating the TVPC null-test signal for double polarized pd scattering based on the spin</w:t>
      </w:r>
      <w:r>
        <w:rPr>
          <w:color w:val="FF0000"/>
          <w:lang w:val="en-US"/>
        </w:rPr>
        <w:t>-</w:t>
      </w:r>
      <w:r>
        <w:rPr>
          <w:lang w:val="en-US"/>
        </w:rPr>
        <w:t xml:space="preserve">dependent Glauber theory was developed in [3,4] and numerical results for energy dependence of this effect were obtained at the beam kinetic energy of  0.1-1 GeV. The method has been generalized by us to the case of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He-d scattering, and energy dependence of the TVPC effect in this channel has been calculated in the range of energy of </w:t>
      </w:r>
      <w:r>
        <w:rPr>
          <w:color w:val="000000"/>
          <w:lang w:val="en-US"/>
        </w:rPr>
        <w:t>0.1-1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GeV/nucleon [5]. Furthermore, we performed </w:t>
      </w:r>
      <w:r>
        <w:rPr>
          <w:color w:val="000000"/>
          <w:lang w:val="en-US"/>
        </w:rPr>
        <w:t xml:space="preserve">a </w:t>
      </w:r>
      <w:r>
        <w:rPr>
          <w:lang w:val="en-US"/>
        </w:rPr>
        <w:t xml:space="preserve">study of the TVPC effect in double polarized deuteron-deuteron scattering and </w:t>
      </w:r>
      <w:r>
        <w:rPr>
          <w:color w:val="000000"/>
          <w:lang w:val="en-US"/>
        </w:rPr>
        <w:t>results obtained</w:t>
      </w:r>
      <w:r>
        <w:rPr>
          <w:lang w:val="en-US"/>
        </w:rPr>
        <w:t xml:space="preserve">, in particular, at SPD NICA energies will be present in the talk. </w:t>
      </w:r>
      <w:r>
        <w:rPr>
          <w:shd w:fill="auto" w:val="clear"/>
          <w:lang w:val="en-US"/>
        </w:rPr>
        <w:t>It is found that in</w:t>
      </w:r>
      <w:r>
        <w:rPr>
          <w:shd w:fill="auto" w:val="clear"/>
          <w:vertAlign w:val="superscript"/>
          <w:lang w:val="en-US"/>
        </w:rPr>
        <w:t xml:space="preserve"> </w:t>
      </w:r>
      <w:r>
        <w:rPr>
          <w:shd w:fill="auto" w:val="clear"/>
          <w:lang w:val="en-US"/>
        </w:rPr>
        <w:t xml:space="preserve">dd collisions, in contrast to pd-collisions, the contribution of only one type of T-violating nucleon-nucleon forces dominates, which is essential for extraction of the unknown constant of this interaction from the corresponding data. </w:t>
      </w:r>
    </w:p>
    <w:p>
      <w:pPr>
        <w:pStyle w:val="Normal"/>
        <w:rPr>
          <w:lang w:val="en-US"/>
        </w:rPr>
      </w:pPr>
      <w:r>
        <w:rPr>
          <w:lang w:val="en-US"/>
        </w:rPr>
        <w:t>[1] A. L. Barabanov, Sov. J. Nucl. Phys. 44, 755 (1986).</w:t>
      </w:r>
    </w:p>
    <w:p>
      <w:pPr>
        <w:pStyle w:val="Normal"/>
        <w:rPr>
          <w:lang w:val="en-US"/>
        </w:rPr>
      </w:pPr>
      <w:r>
        <w:rPr>
          <w:lang w:val="en-US"/>
        </w:rPr>
        <w:t>[2] L. B. Okun, Sov. J. Nucl. Phys. 1, 670 (1965).</w:t>
      </w:r>
    </w:p>
    <w:p>
      <w:pPr>
        <w:pStyle w:val="Normal"/>
        <w:rPr>
          <w:lang w:val="en-US"/>
        </w:rPr>
      </w:pPr>
      <w:r>
        <w:rPr>
          <w:lang w:val="en-US"/>
        </w:rPr>
        <w:t>[3] Yu. N. Uzikov and A.A. Temerbayev, Phys. Rev. C 92, 014002 (2015).</w:t>
      </w:r>
    </w:p>
    <w:p>
      <w:pPr>
        <w:pStyle w:val="Normal"/>
        <w:rPr>
          <w:lang w:val="en-US"/>
        </w:rPr>
      </w:pPr>
      <w:r>
        <w:rPr>
          <w:lang w:val="en-US"/>
        </w:rPr>
        <w:t>[4] Yu. N. Uzikov and J. Haidenbauer, Phys. Rev. C 94, 035501 (2016).</w:t>
      </w:r>
    </w:p>
    <w:p>
      <w:pPr>
        <w:pStyle w:val="Normal"/>
        <w:rPr>
          <w:lang w:val="en-US"/>
        </w:rPr>
      </w:pPr>
      <w:r>
        <w:rPr>
          <w:lang w:val="en-US"/>
        </w:rPr>
        <w:t>[5] Yu. N. Uzikov, M.N. Platonova, JETP Lett. 118, No 11, 785 (2023).</w:t>
      </w:r>
    </w:p>
    <w:p>
      <w:pPr>
        <w:pStyle w:val="Normal"/>
        <w:spacing w:before="0" w:after="16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roid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LibreOffice/7.1.8.1$Linux_X86_64 LibreOffice_project/10$Build-1</Application>
  <AppVersion>15.0000</AppVersion>
  <Pages>1</Pages>
  <Words>383</Words>
  <Characters>2007</Characters>
  <CharactersWithSpaces>2562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2024-07-29T19:23:00Z</dcterms:created>
  <dc:creator>User</dc:creator>
  <dc:description/>
  <dc:language>en-US</dc:language>
  <cp:lastModifiedBy/>
  <dcterms:modified xsi:type="dcterms:W3CDTF">2024-07-30T22:41:05Z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